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B2" w:rsidRDefault="004019B2">
      <w:pPr>
        <w:tabs>
          <w:tab w:val="left" w:pos="9435"/>
        </w:tabs>
        <w:spacing w:line="400" w:lineRule="exact"/>
        <w:rPr>
          <w:rFonts w:ascii="標楷體" w:eastAsia="標楷體"/>
          <w:bCs/>
          <w:color w:val="000000"/>
          <w:sz w:val="28"/>
        </w:rPr>
      </w:pPr>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462"/>
        <w:gridCol w:w="25"/>
        <w:gridCol w:w="3231"/>
        <w:gridCol w:w="3631"/>
      </w:tblGrid>
      <w:tr w:rsidR="00F97094" w:rsidTr="00C7198E">
        <w:trPr>
          <w:cantSplit/>
          <w:trHeight w:val="531"/>
          <w:tblHeader/>
        </w:trPr>
        <w:tc>
          <w:tcPr>
            <w:tcW w:w="10349" w:type="dxa"/>
            <w:gridSpan w:val="4"/>
            <w:vAlign w:val="center"/>
          </w:tcPr>
          <w:p w:rsidR="00F97094" w:rsidRPr="00A475CB" w:rsidRDefault="00F97094" w:rsidP="00076AE2">
            <w:pPr>
              <w:tabs>
                <w:tab w:val="right" w:pos="9638"/>
              </w:tabs>
              <w:jc w:val="center"/>
              <w:rPr>
                <w:rFonts w:ascii="標楷體" w:eastAsia="標楷體" w:hAnsi="標楷體"/>
                <w:color w:val="000000" w:themeColor="text1"/>
                <w:sz w:val="36"/>
              </w:rPr>
            </w:pPr>
            <w:r w:rsidRPr="00A475CB">
              <w:rPr>
                <w:rFonts w:ascii="標楷體" w:eastAsia="標楷體" w:hAnsi="標楷體" w:hint="eastAsia"/>
                <w:color w:val="000000" w:themeColor="text1"/>
                <w:sz w:val="36"/>
              </w:rPr>
              <w:t>危害因素</w:t>
            </w:r>
            <w:r w:rsidRPr="00A475CB">
              <w:rPr>
                <w:rFonts w:ascii="標楷體" w:eastAsia="標楷體" w:hAnsi="標楷體" w:hint="eastAsia"/>
                <w:color w:val="000000" w:themeColor="text1"/>
                <w:sz w:val="36"/>
                <w:szCs w:val="36"/>
              </w:rPr>
              <w:t>評估及告知</w:t>
            </w:r>
          </w:p>
        </w:tc>
      </w:tr>
      <w:tr w:rsidR="00F97094" w:rsidTr="00C7198E">
        <w:trPr>
          <w:trHeight w:val="600"/>
        </w:trPr>
        <w:tc>
          <w:tcPr>
            <w:tcW w:w="3487" w:type="dxa"/>
            <w:gridSpan w:val="2"/>
            <w:tcBorders>
              <w:bottom w:val="single" w:sz="6" w:space="0" w:color="auto"/>
            </w:tcBorders>
            <w:vAlign w:val="center"/>
          </w:tcPr>
          <w:p w:rsidR="00F97094" w:rsidRDefault="00F97094" w:rsidP="00076AE2">
            <w:pPr>
              <w:rPr>
                <w:rFonts w:ascii="標楷體" w:eastAsia="標楷體" w:hAnsi="標楷體"/>
              </w:rPr>
            </w:pPr>
            <w:r>
              <w:rPr>
                <w:rFonts w:ascii="標楷體" w:eastAsia="標楷體" w:hAnsi="標楷體" w:hint="eastAsia"/>
              </w:rPr>
              <w:t>廠商名稱：</w:t>
            </w:r>
          </w:p>
        </w:tc>
        <w:tc>
          <w:tcPr>
            <w:tcW w:w="3231" w:type="dxa"/>
            <w:tcBorders>
              <w:bottom w:val="single" w:sz="6" w:space="0" w:color="auto"/>
            </w:tcBorders>
            <w:vAlign w:val="center"/>
          </w:tcPr>
          <w:p w:rsidR="00F97094" w:rsidRDefault="00F97094" w:rsidP="00076AE2">
            <w:pPr>
              <w:rPr>
                <w:rFonts w:ascii="標楷體" w:eastAsia="標楷體" w:hAnsi="標楷體"/>
              </w:rPr>
            </w:pPr>
            <w:r>
              <w:rPr>
                <w:rFonts w:ascii="標楷體" w:eastAsia="標楷體" w:hAnsi="標楷體" w:hint="eastAsia"/>
              </w:rPr>
              <w:t>負責人：</w:t>
            </w:r>
          </w:p>
        </w:tc>
        <w:tc>
          <w:tcPr>
            <w:tcW w:w="3631" w:type="dxa"/>
            <w:tcBorders>
              <w:bottom w:val="single" w:sz="6" w:space="0" w:color="auto"/>
            </w:tcBorders>
            <w:vAlign w:val="center"/>
          </w:tcPr>
          <w:p w:rsidR="00F97094" w:rsidRDefault="00F97094" w:rsidP="00076AE2">
            <w:pPr>
              <w:rPr>
                <w:rFonts w:ascii="標楷體" w:eastAsia="標楷體" w:hAnsi="標楷體"/>
              </w:rPr>
            </w:pPr>
            <w:r>
              <w:rPr>
                <w:rFonts w:ascii="標楷體" w:eastAsia="標楷體" w:hAnsi="標楷體" w:hint="eastAsia"/>
              </w:rPr>
              <w:t>承攬工項：</w:t>
            </w:r>
          </w:p>
        </w:tc>
      </w:tr>
      <w:tr w:rsidR="00F97094" w:rsidTr="00A1232C">
        <w:trPr>
          <w:trHeight w:val="600"/>
        </w:trPr>
        <w:tc>
          <w:tcPr>
            <w:tcW w:w="3487" w:type="dxa"/>
            <w:gridSpan w:val="2"/>
            <w:tcBorders>
              <w:top w:val="single" w:sz="6" w:space="0" w:color="auto"/>
              <w:bottom w:val="single" w:sz="12" w:space="0" w:color="auto"/>
            </w:tcBorders>
            <w:vAlign w:val="center"/>
          </w:tcPr>
          <w:p w:rsidR="00F97094" w:rsidRPr="00CF795C" w:rsidRDefault="004C7E9D" w:rsidP="00163812">
            <w:pPr>
              <w:rPr>
                <w:rFonts w:ascii="標楷體" w:eastAsia="標楷體" w:hAnsi="標楷體"/>
                <w:color w:val="000000" w:themeColor="text1"/>
              </w:rPr>
            </w:pPr>
            <w:r w:rsidRPr="00897B7B">
              <w:rPr>
                <w:rFonts w:ascii="標楷體" w:eastAsia="標楷體" w:hAnsi="標楷體" w:hint="eastAsia"/>
                <w:color w:val="000000" w:themeColor="text1"/>
              </w:rPr>
              <w:t>工</w:t>
            </w:r>
            <w:r w:rsidR="00163812" w:rsidRPr="00897B7B">
              <w:rPr>
                <w:rFonts w:ascii="標楷體" w:eastAsia="標楷體" w:hAnsi="標楷體" w:hint="eastAsia"/>
                <w:color w:val="000000" w:themeColor="text1"/>
              </w:rPr>
              <w:t>作</w:t>
            </w:r>
            <w:r w:rsidR="00F97094" w:rsidRPr="00CF795C">
              <w:rPr>
                <w:rFonts w:ascii="標楷體" w:eastAsia="標楷體" w:hAnsi="標楷體" w:hint="eastAsia"/>
                <w:color w:val="000000" w:themeColor="text1"/>
              </w:rPr>
              <w:t>期間：</w:t>
            </w:r>
          </w:p>
        </w:tc>
        <w:tc>
          <w:tcPr>
            <w:tcW w:w="3231" w:type="dxa"/>
            <w:tcBorders>
              <w:top w:val="single" w:sz="6" w:space="0" w:color="auto"/>
              <w:bottom w:val="single" w:sz="12" w:space="0" w:color="auto"/>
            </w:tcBorders>
            <w:vAlign w:val="center"/>
          </w:tcPr>
          <w:p w:rsidR="00F97094" w:rsidRPr="00CF795C" w:rsidRDefault="00163812" w:rsidP="00163812">
            <w:pPr>
              <w:rPr>
                <w:rFonts w:ascii="標楷體" w:eastAsia="標楷體" w:hAnsi="標楷體"/>
                <w:color w:val="000000" w:themeColor="text1"/>
              </w:rPr>
            </w:pPr>
            <w:r w:rsidRPr="00897B7B">
              <w:rPr>
                <w:rFonts w:ascii="標楷體" w:eastAsia="標楷體" w:hAnsi="標楷體" w:hint="eastAsia"/>
                <w:color w:val="000000" w:themeColor="text1"/>
              </w:rPr>
              <w:t>工作</w:t>
            </w:r>
            <w:r w:rsidR="00F97094" w:rsidRPr="00CF795C">
              <w:rPr>
                <w:rFonts w:ascii="標楷體" w:eastAsia="標楷體" w:hAnsi="標楷體" w:hint="eastAsia"/>
                <w:color w:val="000000" w:themeColor="text1"/>
              </w:rPr>
              <w:t>地點：</w:t>
            </w:r>
          </w:p>
        </w:tc>
        <w:tc>
          <w:tcPr>
            <w:tcW w:w="3631" w:type="dxa"/>
            <w:tcBorders>
              <w:top w:val="single" w:sz="6" w:space="0" w:color="auto"/>
              <w:bottom w:val="single" w:sz="12" w:space="0" w:color="auto"/>
            </w:tcBorders>
            <w:vAlign w:val="center"/>
          </w:tcPr>
          <w:p w:rsidR="00F97094" w:rsidRPr="00CF795C" w:rsidRDefault="00163812" w:rsidP="00076AE2">
            <w:pPr>
              <w:rPr>
                <w:rFonts w:ascii="標楷體" w:eastAsia="標楷體" w:hAnsi="標楷體"/>
                <w:color w:val="000000" w:themeColor="text1"/>
              </w:rPr>
            </w:pPr>
            <w:r w:rsidRPr="00897B7B">
              <w:rPr>
                <w:rFonts w:ascii="標楷體" w:eastAsia="標楷體" w:hAnsi="標楷體" w:hint="eastAsia"/>
                <w:color w:val="000000" w:themeColor="text1"/>
              </w:rPr>
              <w:t>作業</w:t>
            </w:r>
            <w:r w:rsidR="00F97094" w:rsidRPr="00CF795C">
              <w:rPr>
                <w:rFonts w:ascii="標楷體" w:eastAsia="標楷體" w:hAnsi="標楷體" w:hint="eastAsia"/>
                <w:color w:val="000000" w:themeColor="text1"/>
              </w:rPr>
              <w:t>人數：</w:t>
            </w:r>
          </w:p>
        </w:tc>
      </w:tr>
      <w:tr w:rsidR="00F97094" w:rsidTr="00A1232C">
        <w:trPr>
          <w:cantSplit/>
          <w:trHeight w:val="5194"/>
        </w:trPr>
        <w:tc>
          <w:tcPr>
            <w:tcW w:w="10349" w:type="dxa"/>
            <w:gridSpan w:val="4"/>
            <w:tcBorders>
              <w:top w:val="single" w:sz="12" w:space="0" w:color="auto"/>
              <w:bottom w:val="single" w:sz="12" w:space="0" w:color="auto"/>
            </w:tcBorders>
            <w:vAlign w:val="center"/>
          </w:tcPr>
          <w:p w:rsidR="00FF5E4E" w:rsidRPr="00CF795C" w:rsidRDefault="00FF5E4E" w:rsidP="00FF5E4E">
            <w:pPr>
              <w:spacing w:line="280" w:lineRule="exact"/>
              <w:rPr>
                <w:rFonts w:ascii="標楷體" w:eastAsia="標楷體"/>
                <w:bCs/>
                <w:color w:val="000000" w:themeColor="text1"/>
                <w:szCs w:val="24"/>
              </w:rPr>
            </w:pPr>
            <w:r w:rsidRPr="00CF795C">
              <w:rPr>
                <w:rFonts w:ascii="標楷體" w:eastAsia="標楷體" w:hint="eastAsia"/>
                <w:bCs/>
                <w:color w:val="000000" w:themeColor="text1"/>
                <w:szCs w:val="24"/>
              </w:rPr>
              <w:t>本院工作環境及危害因素告知：</w:t>
            </w:r>
          </w:p>
          <w:p w:rsidR="00FF5E4E" w:rsidRPr="00CF795C" w:rsidRDefault="00FF5E4E" w:rsidP="00FF5E4E">
            <w:pPr>
              <w:spacing w:line="320" w:lineRule="exact"/>
              <w:rPr>
                <w:rFonts w:ascii="標楷體" w:eastAsia="標楷體"/>
                <w:bCs/>
                <w:color w:val="000000" w:themeColor="text1"/>
              </w:rPr>
            </w:pPr>
            <w:r w:rsidRPr="00CF795C">
              <w:rPr>
                <w:rFonts w:ascii="標楷體" w:eastAsia="標楷體" w:hint="eastAsia"/>
                <w:bCs/>
                <w:color w:val="000000" w:themeColor="text1"/>
              </w:rPr>
              <w:t>一、物理性工作環境及危害因素：</w:t>
            </w:r>
          </w:p>
          <w:p w:rsidR="00FF5E4E" w:rsidRPr="00CF795C" w:rsidRDefault="00FF5E4E" w:rsidP="00FF5E4E">
            <w:pPr>
              <w:spacing w:line="320" w:lineRule="exact"/>
              <w:rPr>
                <w:rFonts w:ascii="標楷體" w:eastAsia="標楷體"/>
                <w:bCs/>
                <w:color w:val="000000" w:themeColor="text1"/>
              </w:rPr>
            </w:pPr>
            <w:r w:rsidRPr="00CF795C">
              <w:rPr>
                <w:rFonts w:ascii="標楷體" w:eastAsia="標楷體" w:hint="eastAsia"/>
                <w:bCs/>
                <w:color w:val="000000" w:themeColor="text1"/>
              </w:rPr>
              <w:t>（一）噪音及高溫：鍋爐房、醫療氣體房、空調機房、洗衣工場、發電機房、營養室等。</w:t>
            </w:r>
          </w:p>
          <w:p w:rsidR="00FF5E4E" w:rsidRPr="00CF795C" w:rsidRDefault="00FF5E4E" w:rsidP="00FF5E4E">
            <w:pPr>
              <w:spacing w:line="320" w:lineRule="exact"/>
              <w:rPr>
                <w:rFonts w:ascii="標楷體" w:eastAsia="標楷體"/>
                <w:bCs/>
                <w:color w:val="000000" w:themeColor="text1"/>
              </w:rPr>
            </w:pPr>
            <w:r w:rsidRPr="00CF795C">
              <w:rPr>
                <w:rFonts w:ascii="標楷體" w:eastAsia="標楷體" w:hint="eastAsia"/>
                <w:bCs/>
                <w:color w:val="000000" w:themeColor="text1"/>
              </w:rPr>
              <w:t>（二）異常氣壓：整形外科之高壓氧艙（需嚴禁煙火）。</w:t>
            </w:r>
          </w:p>
          <w:p w:rsidR="00FF5E4E" w:rsidRPr="00CF795C" w:rsidRDefault="00FF5E4E" w:rsidP="00FF5E4E">
            <w:pPr>
              <w:adjustRightInd w:val="0"/>
              <w:snapToGrid w:val="0"/>
              <w:spacing w:line="320" w:lineRule="exact"/>
              <w:ind w:left="600" w:hangingChars="250" w:hanging="600"/>
              <w:rPr>
                <w:rFonts w:ascii="標楷體" w:eastAsia="標楷體"/>
                <w:bCs/>
                <w:color w:val="000000" w:themeColor="text1"/>
              </w:rPr>
            </w:pPr>
            <w:r w:rsidRPr="00CF795C">
              <w:rPr>
                <w:rFonts w:ascii="標楷體" w:eastAsia="標楷體" w:hint="eastAsia"/>
                <w:bCs/>
                <w:color w:val="000000" w:themeColor="text1"/>
              </w:rPr>
              <w:t>（三）游離輻射：放射線部、放射腫瘤科、核子醫學部、口腔醫學部、手術室及其他使用放射性物質之單位及場所（游離輻射場所均張貼放射性物質圖式）。</w:t>
            </w:r>
          </w:p>
          <w:p w:rsidR="00FF5E4E" w:rsidRPr="00CF795C" w:rsidRDefault="00FF5E4E" w:rsidP="00FF5E4E">
            <w:pPr>
              <w:spacing w:line="320" w:lineRule="exact"/>
              <w:ind w:left="1200" w:hangingChars="500" w:hanging="1200"/>
              <w:rPr>
                <w:rFonts w:ascii="標楷體" w:eastAsia="標楷體"/>
                <w:bCs/>
                <w:color w:val="000000" w:themeColor="text1"/>
              </w:rPr>
            </w:pPr>
            <w:r w:rsidRPr="00CF795C">
              <w:rPr>
                <w:rFonts w:ascii="標楷體" w:eastAsia="標楷體" w:hint="eastAsia"/>
                <w:bCs/>
                <w:color w:val="000000" w:themeColor="text1"/>
              </w:rPr>
              <w:t>（四）雷射：眼科部、皮膚科、整形外科、手術室及其他使用雷射之單位及場所。</w:t>
            </w:r>
          </w:p>
          <w:p w:rsidR="00FF5E4E" w:rsidRPr="00CF795C" w:rsidRDefault="00FF5E4E" w:rsidP="00FF5E4E">
            <w:pPr>
              <w:spacing w:line="320" w:lineRule="exact"/>
              <w:rPr>
                <w:rFonts w:ascii="標楷體" w:eastAsia="標楷體"/>
                <w:bCs/>
                <w:color w:val="000000" w:themeColor="text1"/>
              </w:rPr>
            </w:pPr>
            <w:r w:rsidRPr="00CF795C">
              <w:rPr>
                <w:rFonts w:ascii="標楷體" w:eastAsia="標楷體" w:hint="eastAsia"/>
                <w:bCs/>
                <w:color w:val="000000" w:themeColor="text1"/>
              </w:rPr>
              <w:t>二、化學性工作環境及危害因素：</w:t>
            </w:r>
          </w:p>
          <w:p w:rsidR="00FF5E4E" w:rsidRPr="00DB186C" w:rsidRDefault="003832CE" w:rsidP="003832CE">
            <w:pPr>
              <w:adjustRightInd w:val="0"/>
              <w:snapToGrid w:val="0"/>
              <w:spacing w:line="320" w:lineRule="exact"/>
              <w:ind w:left="720" w:hangingChars="300" w:hanging="720"/>
              <w:rPr>
                <w:rFonts w:ascii="標楷體" w:eastAsia="標楷體"/>
                <w:bCs/>
                <w:color w:val="000000" w:themeColor="text1"/>
              </w:rPr>
            </w:pPr>
            <w:r w:rsidRPr="00CF795C">
              <w:rPr>
                <w:rFonts w:ascii="標楷體" w:eastAsia="標楷體" w:hint="eastAsia"/>
                <w:bCs/>
                <w:color w:val="000000" w:themeColor="text1"/>
              </w:rPr>
              <w:t>（一）氣體：全院區，</w:t>
            </w:r>
            <w:r w:rsidR="00FF5E4E" w:rsidRPr="00CF795C">
              <w:rPr>
                <w:rFonts w:ascii="標楷體" w:eastAsia="標楷體" w:hint="eastAsia"/>
                <w:bCs/>
                <w:color w:val="000000" w:themeColor="text1"/>
              </w:rPr>
              <w:t>液氧儲槽、醫療氣體房（笑氣、氮氣）、皮膚科（氮氣）、補給室（小氧氣瓶）、教研部、腎臟科、營養室（瓦斯）、口腔醫學部（瓦斯）、各病房（氧氣等）、鍋爐房（蒸氣、瓦斯</w:t>
            </w:r>
            <w:r w:rsidR="009F5D3B" w:rsidRPr="00CF795C">
              <w:rPr>
                <w:rFonts w:ascii="標楷體" w:eastAsia="標楷體" w:hint="eastAsia"/>
                <w:bCs/>
                <w:color w:val="000000" w:themeColor="text1"/>
              </w:rPr>
              <w:t>）、手術室（氧氣、氮氣、笑氣）及其他使用各類氣體之單位及場所，如</w:t>
            </w:r>
            <w:r w:rsidR="009F5D3B" w:rsidRPr="00DB186C">
              <w:rPr>
                <w:rFonts w:ascii="標楷體" w:eastAsia="標楷體" w:hint="eastAsia"/>
                <w:bCs/>
                <w:color w:val="000000" w:themeColor="text1"/>
              </w:rPr>
              <w:t>火災</w:t>
            </w:r>
            <w:r w:rsidR="00E21A00" w:rsidRPr="00DB186C">
              <w:rPr>
                <w:rFonts w:ascii="標楷體" w:eastAsia="標楷體" w:hint="eastAsia"/>
                <w:bCs/>
                <w:color w:val="000000" w:themeColor="text1"/>
              </w:rPr>
              <w:t>、</w:t>
            </w:r>
            <w:r w:rsidR="009F5D3B" w:rsidRPr="00DB186C">
              <w:rPr>
                <w:rFonts w:ascii="標楷體" w:eastAsia="標楷體" w:hint="eastAsia"/>
                <w:bCs/>
                <w:color w:val="000000" w:themeColor="text1"/>
              </w:rPr>
              <w:t>爆炸、缺氧等危害。</w:t>
            </w:r>
          </w:p>
          <w:p w:rsidR="00FF5E4E" w:rsidRPr="00DB186C" w:rsidRDefault="00FF5E4E" w:rsidP="00FF5E4E">
            <w:pPr>
              <w:spacing w:line="320" w:lineRule="exact"/>
              <w:rPr>
                <w:rFonts w:ascii="標楷體" w:eastAsia="標楷體"/>
                <w:bCs/>
                <w:color w:val="000000" w:themeColor="text1"/>
              </w:rPr>
            </w:pPr>
            <w:r w:rsidRPr="00DB186C">
              <w:rPr>
                <w:rFonts w:ascii="標楷體" w:eastAsia="標楷體" w:hint="eastAsia"/>
                <w:bCs/>
                <w:color w:val="000000" w:themeColor="text1"/>
              </w:rPr>
              <w:t>（二）粉塵：口腔醫學部、骨科部</w:t>
            </w:r>
            <w:r w:rsidR="003832CE" w:rsidRPr="00DB186C">
              <w:rPr>
                <w:rFonts w:ascii="標楷體" w:eastAsia="標楷體" w:hint="eastAsia"/>
                <w:bCs/>
                <w:color w:val="000000" w:themeColor="text1"/>
              </w:rPr>
              <w:t>，</w:t>
            </w:r>
            <w:r w:rsidR="009F5D3B" w:rsidRPr="00DB186C">
              <w:rPr>
                <w:rFonts w:ascii="標楷體" w:eastAsia="標楷體" w:hint="eastAsia"/>
                <w:bCs/>
                <w:color w:val="000000" w:themeColor="text1"/>
              </w:rPr>
              <w:t>如</w:t>
            </w:r>
            <w:r w:rsidR="003832CE" w:rsidRPr="00DB186C">
              <w:rPr>
                <w:rFonts w:ascii="標楷體" w:eastAsia="標楷體" w:hint="eastAsia"/>
                <w:bCs/>
                <w:color w:val="000000" w:themeColor="text1"/>
              </w:rPr>
              <w:t>致敏感</w:t>
            </w:r>
            <w:r w:rsidR="004C7E9D" w:rsidRPr="00DB186C">
              <w:rPr>
                <w:rFonts w:ascii="標楷體" w:eastAsia="標楷體" w:hint="eastAsia"/>
                <w:bCs/>
                <w:color w:val="000000" w:themeColor="text1"/>
              </w:rPr>
              <w:t>性</w:t>
            </w:r>
            <w:r w:rsidR="003832CE" w:rsidRPr="00DB186C">
              <w:rPr>
                <w:rFonts w:ascii="標楷體" w:eastAsia="標楷體" w:hint="eastAsia"/>
                <w:bCs/>
                <w:color w:val="000000" w:themeColor="text1"/>
              </w:rPr>
              <w:t>等</w:t>
            </w:r>
            <w:r w:rsidR="009F5D3B" w:rsidRPr="00DB186C">
              <w:rPr>
                <w:rFonts w:ascii="標楷體" w:eastAsia="標楷體" w:hint="eastAsia"/>
                <w:bCs/>
                <w:color w:val="000000" w:themeColor="text1"/>
              </w:rPr>
              <w:t>危害</w:t>
            </w:r>
            <w:r w:rsidRPr="00DB186C">
              <w:rPr>
                <w:rFonts w:ascii="標楷體" w:eastAsia="標楷體" w:hint="eastAsia"/>
                <w:bCs/>
                <w:color w:val="000000" w:themeColor="text1"/>
              </w:rPr>
              <w:t>。</w:t>
            </w:r>
          </w:p>
          <w:p w:rsidR="00FF5E4E" w:rsidRPr="00DB186C" w:rsidRDefault="00FF5E4E" w:rsidP="003832CE">
            <w:pPr>
              <w:adjustRightInd w:val="0"/>
              <w:snapToGrid w:val="0"/>
              <w:spacing w:line="320" w:lineRule="exact"/>
              <w:ind w:left="720" w:hangingChars="300" w:hanging="720"/>
              <w:rPr>
                <w:color w:val="000000" w:themeColor="text1"/>
              </w:rPr>
            </w:pPr>
            <w:r w:rsidRPr="00DB186C">
              <w:rPr>
                <w:rFonts w:ascii="標楷體" w:eastAsia="標楷體" w:hint="eastAsia"/>
                <w:bCs/>
                <w:color w:val="000000" w:themeColor="text1"/>
              </w:rPr>
              <w:t>（三）有害物（有機溶劑、特定化學物質等）：</w:t>
            </w:r>
            <w:r w:rsidRPr="00DB186C">
              <w:rPr>
                <w:rFonts w:ascii="標楷體" w:eastAsia="標楷體" w:hAnsi="標楷體" w:hint="eastAsia"/>
                <w:bCs/>
                <w:color w:val="000000" w:themeColor="text1"/>
              </w:rPr>
              <w:t>全院區</w:t>
            </w:r>
            <w:r w:rsidR="003832CE" w:rsidRPr="00DB186C">
              <w:rPr>
                <w:rFonts w:ascii="標楷體" w:eastAsia="標楷體" w:hAnsi="標楷體" w:hint="eastAsia"/>
                <w:bCs/>
                <w:color w:val="000000" w:themeColor="text1"/>
              </w:rPr>
              <w:t>（</w:t>
            </w:r>
            <w:r w:rsidR="003832CE" w:rsidRPr="00DB186C">
              <w:rPr>
                <w:rFonts w:ascii="標楷體" w:eastAsia="標楷體" w:hAnsi="標楷體" w:hint="eastAsia"/>
                <w:color w:val="000000" w:themeColor="text1"/>
              </w:rPr>
              <w:t>鍋爐房、空調機房、發電機房、洗衣工場、營養室、病檢部、藥劑部、教研部、放射腫瘤科、各實驗室、各病房及其他使用有害物之單位及場所等），</w:t>
            </w:r>
            <w:r w:rsidR="009F5D3B" w:rsidRPr="00DB186C">
              <w:rPr>
                <w:rFonts w:ascii="標楷體" w:eastAsia="標楷體" w:hAnsi="標楷體" w:hint="eastAsia"/>
                <w:color w:val="000000" w:themeColor="text1"/>
              </w:rPr>
              <w:t>如</w:t>
            </w:r>
            <w:r w:rsidR="00310EA4" w:rsidRPr="00DB186C">
              <w:rPr>
                <w:rFonts w:ascii="標楷體" w:eastAsia="標楷體" w:hAnsi="標楷體" w:hint="eastAsia"/>
                <w:bCs/>
                <w:color w:val="000000" w:themeColor="text1"/>
              </w:rPr>
              <w:t>腐蝕</w:t>
            </w:r>
            <w:r w:rsidR="00234866" w:rsidRPr="00DB186C">
              <w:rPr>
                <w:rFonts w:ascii="標楷體" w:eastAsia="標楷體" w:hAnsi="標楷體" w:hint="eastAsia"/>
                <w:bCs/>
                <w:color w:val="000000" w:themeColor="text1"/>
              </w:rPr>
              <w:t>、</w:t>
            </w:r>
            <w:r w:rsidR="00310EA4" w:rsidRPr="00DB186C">
              <w:rPr>
                <w:rFonts w:ascii="標楷體" w:eastAsia="標楷體" w:hAnsi="標楷體" w:hint="eastAsia"/>
                <w:bCs/>
                <w:color w:val="000000" w:themeColor="text1"/>
              </w:rPr>
              <w:t>致敏感</w:t>
            </w:r>
            <w:r w:rsidR="004C7E9D" w:rsidRPr="00DB186C">
              <w:rPr>
                <w:rFonts w:ascii="標楷體" w:eastAsia="標楷體" w:hAnsi="標楷體" w:hint="eastAsia"/>
                <w:bCs/>
                <w:color w:val="000000" w:themeColor="text1"/>
              </w:rPr>
              <w:t>性</w:t>
            </w:r>
            <w:r w:rsidR="00310EA4" w:rsidRPr="00DB186C">
              <w:rPr>
                <w:rFonts w:ascii="標楷體" w:eastAsia="標楷體" w:hAnsi="標楷體" w:hint="eastAsia"/>
                <w:bCs/>
                <w:color w:val="000000" w:themeColor="text1"/>
              </w:rPr>
              <w:t>、</w:t>
            </w:r>
            <w:r w:rsidR="00234866" w:rsidRPr="00DB186C">
              <w:rPr>
                <w:rFonts w:ascii="標楷體" w:eastAsia="標楷體" w:hAnsi="標楷體" w:hint="eastAsia"/>
                <w:bCs/>
                <w:color w:val="000000" w:themeColor="text1"/>
              </w:rPr>
              <w:t>中毒</w:t>
            </w:r>
            <w:r w:rsidR="00EA0B6E" w:rsidRPr="00DB186C">
              <w:rPr>
                <w:rFonts w:ascii="標楷體" w:eastAsia="標楷體" w:hAnsi="標楷體" w:hint="eastAsia"/>
                <w:bCs/>
                <w:color w:val="000000" w:themeColor="text1"/>
              </w:rPr>
              <w:t>、灼傷</w:t>
            </w:r>
            <w:r w:rsidR="00310EA4" w:rsidRPr="00DB186C">
              <w:rPr>
                <w:rFonts w:ascii="標楷體" w:eastAsia="標楷體" w:hAnsi="標楷體" w:hint="eastAsia"/>
                <w:bCs/>
                <w:color w:val="000000" w:themeColor="text1"/>
              </w:rPr>
              <w:t>、刺激、火災爆炸</w:t>
            </w:r>
            <w:r w:rsidR="00234866" w:rsidRPr="00DB186C">
              <w:rPr>
                <w:rFonts w:ascii="標楷體" w:eastAsia="標楷體" w:hAnsi="標楷體" w:hint="eastAsia"/>
                <w:bCs/>
                <w:color w:val="000000" w:themeColor="text1"/>
              </w:rPr>
              <w:t>等</w:t>
            </w:r>
            <w:r w:rsidR="009F5D3B" w:rsidRPr="00DB186C">
              <w:rPr>
                <w:rFonts w:ascii="標楷體" w:eastAsia="標楷體" w:hAnsi="標楷體" w:hint="eastAsia"/>
                <w:bCs/>
                <w:color w:val="000000" w:themeColor="text1"/>
              </w:rPr>
              <w:t>危害</w:t>
            </w:r>
            <w:r w:rsidR="004C7E9D" w:rsidRPr="00DB186C">
              <w:rPr>
                <w:rFonts w:ascii="標楷體" w:eastAsia="標楷體" w:hAnsi="標楷體" w:hint="eastAsia"/>
                <w:bCs/>
                <w:color w:val="000000" w:themeColor="text1"/>
              </w:rPr>
              <w:t>。</w:t>
            </w:r>
            <w:r w:rsidR="003832CE" w:rsidRPr="00DB186C">
              <w:rPr>
                <w:rFonts w:ascii="標楷體" w:eastAsia="標楷體" w:hAnsi="標楷體"/>
                <w:color w:val="000000" w:themeColor="text1"/>
              </w:rPr>
              <w:t xml:space="preserve"> </w:t>
            </w:r>
          </w:p>
          <w:p w:rsidR="00FF5E4E" w:rsidRPr="00DB186C" w:rsidRDefault="00FF5E4E" w:rsidP="00FF5E4E">
            <w:pPr>
              <w:spacing w:line="320" w:lineRule="exact"/>
              <w:rPr>
                <w:rFonts w:ascii="標楷體" w:eastAsia="標楷體"/>
                <w:bCs/>
                <w:color w:val="000000" w:themeColor="text1"/>
              </w:rPr>
            </w:pPr>
            <w:r w:rsidRPr="00DB186C">
              <w:rPr>
                <w:rFonts w:ascii="標楷體" w:eastAsia="標楷體" w:hint="eastAsia"/>
                <w:bCs/>
                <w:color w:val="000000" w:themeColor="text1"/>
              </w:rPr>
              <w:t>三、生物性工作環境及危害因素：</w:t>
            </w:r>
          </w:p>
          <w:p w:rsidR="00FF5E4E" w:rsidRPr="00DB186C" w:rsidRDefault="00FF5E4E" w:rsidP="00C7198E">
            <w:pPr>
              <w:spacing w:line="340" w:lineRule="exact"/>
              <w:ind w:left="540" w:hangingChars="225" w:hanging="540"/>
              <w:rPr>
                <w:rFonts w:ascii="標楷體" w:eastAsia="標楷體"/>
                <w:bCs/>
                <w:color w:val="000000" w:themeColor="text1"/>
              </w:rPr>
            </w:pPr>
            <w:r w:rsidRPr="00DB186C">
              <w:rPr>
                <w:rFonts w:ascii="標楷體" w:eastAsia="標楷體" w:hint="eastAsia"/>
                <w:bCs/>
                <w:color w:val="000000" w:themeColor="text1"/>
              </w:rPr>
              <w:t xml:space="preserve">    </w:t>
            </w:r>
            <w:r w:rsidR="003832CE" w:rsidRPr="00DB186C">
              <w:rPr>
                <w:rFonts w:ascii="標楷體" w:eastAsia="標楷體" w:hint="eastAsia"/>
                <w:bCs/>
                <w:color w:val="000000" w:themeColor="text1"/>
              </w:rPr>
              <w:t xml:space="preserve"> 全院區，含空調設備及濾網更換等。</w:t>
            </w:r>
            <w:r w:rsidRPr="00DB186C">
              <w:rPr>
                <w:rFonts w:ascii="標楷體" w:eastAsia="標楷體" w:hAnsi="標楷體" w:hint="eastAsia"/>
                <w:bCs/>
                <w:color w:val="000000" w:themeColor="text1"/>
                <w:szCs w:val="24"/>
              </w:rPr>
              <w:t>可能接觸到含有病菌的血液、體液、飛沫、唾液、尿液、糞便、嘔吐物等應穿戴相關防護之呼吸及手部防護具等，並應勤洗手及預防</w:t>
            </w:r>
            <w:r w:rsidRPr="00DB186C">
              <w:rPr>
                <w:rFonts w:ascii="標楷體" w:eastAsia="標楷體" w:hAnsi="標楷體" w:cs="F2,Bold" w:hint="eastAsia"/>
                <w:bCs/>
                <w:color w:val="000000" w:themeColor="text1"/>
                <w:kern w:val="0"/>
                <w:szCs w:val="24"/>
              </w:rPr>
              <w:t>扎傷及血液、體液暴觸之危害風險</w:t>
            </w:r>
            <w:r w:rsidR="00B0708D" w:rsidRPr="00DB186C">
              <w:rPr>
                <w:rFonts w:ascii="標楷體" w:eastAsia="標楷體" w:hAnsi="標楷體" w:cs="F2,Bold" w:hint="eastAsia"/>
                <w:b/>
                <w:bCs/>
                <w:color w:val="000000" w:themeColor="text1"/>
                <w:kern w:val="0"/>
                <w:szCs w:val="24"/>
              </w:rPr>
              <w:t>，</w:t>
            </w:r>
            <w:r w:rsidRPr="00DB186C">
              <w:rPr>
                <w:rFonts w:ascii="標楷體" w:eastAsia="標楷體" w:hint="eastAsia"/>
                <w:bCs/>
                <w:color w:val="000000" w:themeColor="text1"/>
              </w:rPr>
              <w:t>如病毒、細菌、黴菌、寄生蟲及其他微生物</w:t>
            </w:r>
            <w:r w:rsidR="009F5D3B" w:rsidRPr="00DB186C">
              <w:rPr>
                <w:rFonts w:ascii="標楷體" w:eastAsia="標楷體" w:hint="eastAsia"/>
                <w:bCs/>
                <w:color w:val="000000" w:themeColor="text1"/>
              </w:rPr>
              <w:t>等</w:t>
            </w:r>
            <w:r w:rsidRPr="00DB186C">
              <w:rPr>
                <w:rFonts w:ascii="標楷體" w:eastAsia="標楷體" w:hint="eastAsia"/>
                <w:bCs/>
                <w:color w:val="000000" w:themeColor="text1"/>
              </w:rPr>
              <w:t>危害。</w:t>
            </w:r>
          </w:p>
          <w:p w:rsidR="00FF5E4E" w:rsidRPr="00DB186C" w:rsidRDefault="00FF5E4E" w:rsidP="00FF5E4E">
            <w:pPr>
              <w:spacing w:line="320" w:lineRule="exact"/>
              <w:rPr>
                <w:rFonts w:ascii="標楷體" w:eastAsia="標楷體"/>
                <w:bCs/>
                <w:color w:val="000000" w:themeColor="text1"/>
              </w:rPr>
            </w:pPr>
            <w:r w:rsidRPr="00DB186C">
              <w:rPr>
                <w:rFonts w:ascii="標楷體" w:eastAsia="標楷體" w:hint="eastAsia"/>
                <w:bCs/>
                <w:color w:val="000000" w:themeColor="text1"/>
              </w:rPr>
              <w:t>四、其他危害因素：</w:t>
            </w:r>
          </w:p>
          <w:p w:rsidR="00FF5E4E" w:rsidRPr="00DB186C" w:rsidRDefault="00FF5E4E" w:rsidP="00FF5E4E">
            <w:pPr>
              <w:adjustRightInd w:val="0"/>
              <w:snapToGrid w:val="0"/>
              <w:spacing w:line="320" w:lineRule="exact"/>
              <w:ind w:left="720" w:hangingChars="300" w:hanging="720"/>
              <w:rPr>
                <w:rFonts w:ascii="標楷體" w:eastAsia="標楷體"/>
                <w:bCs/>
                <w:color w:val="000000" w:themeColor="text1"/>
              </w:rPr>
            </w:pPr>
            <w:r w:rsidRPr="00DB186C">
              <w:rPr>
                <w:rFonts w:ascii="標楷體" w:eastAsia="標楷體" w:hint="eastAsia"/>
                <w:bCs/>
                <w:color w:val="000000" w:themeColor="text1"/>
              </w:rPr>
              <w:t>（一）</w:t>
            </w:r>
            <w:r w:rsidR="00AA7414" w:rsidRPr="00DB186C">
              <w:rPr>
                <w:rFonts w:ascii="標楷體" w:eastAsia="標楷體" w:hAnsi="標楷體" w:hint="eastAsia"/>
                <w:color w:val="000000" w:themeColor="text1"/>
                <w:sz w:val="22"/>
                <w:szCs w:val="22"/>
              </w:rPr>
              <w:t>火災、爆炸</w:t>
            </w:r>
            <w:r w:rsidRPr="00DB186C">
              <w:rPr>
                <w:rFonts w:ascii="標楷體" w:eastAsia="標楷體" w:hint="eastAsia"/>
                <w:bCs/>
                <w:color w:val="000000" w:themeColor="text1"/>
              </w:rPr>
              <w:t>之場所：全院區動（明）火作業</w:t>
            </w:r>
            <w:r w:rsidR="00AA7414" w:rsidRPr="00DB186C">
              <w:rPr>
                <w:rFonts w:ascii="標楷體" w:eastAsia="標楷體" w:hint="eastAsia"/>
                <w:bCs/>
                <w:color w:val="000000" w:themeColor="text1"/>
              </w:rPr>
              <w:t>之場所</w:t>
            </w:r>
            <w:r w:rsidRPr="00DB186C">
              <w:rPr>
                <w:rFonts w:ascii="標楷體" w:eastAsia="標楷體" w:hint="eastAsia"/>
                <w:bCs/>
                <w:color w:val="000000" w:themeColor="text1"/>
              </w:rPr>
              <w:t>，安全無虞並經核准同意始可施作；動（明）火作業係指使用氧氣乙炔、電焊、氬焊、切（割）管機、研磨輪、砂輪機產生明火等之作業。</w:t>
            </w:r>
          </w:p>
          <w:p w:rsidR="00FF5E4E" w:rsidRPr="00DB186C" w:rsidRDefault="00FF5E4E" w:rsidP="00FF5E4E">
            <w:pPr>
              <w:pStyle w:val="30"/>
              <w:ind w:left="720" w:hangingChars="300" w:hanging="720"/>
              <w:rPr>
                <w:color w:val="000000" w:themeColor="text1"/>
              </w:rPr>
            </w:pPr>
            <w:r w:rsidRPr="00DB186C">
              <w:rPr>
                <w:rFonts w:hint="eastAsia"/>
                <w:color w:val="000000" w:themeColor="text1"/>
              </w:rPr>
              <w:t>（二）用（接）電</w:t>
            </w:r>
            <w:r w:rsidR="003474DC" w:rsidRPr="00DB186C">
              <w:rPr>
                <w:rFonts w:hint="eastAsia"/>
                <w:color w:val="000000" w:themeColor="text1"/>
              </w:rPr>
              <w:t>：全院區，</w:t>
            </w:r>
            <w:r w:rsidR="00BA5533" w:rsidRPr="00DB186C">
              <w:rPr>
                <w:rFonts w:hint="eastAsia"/>
                <w:color w:val="000000" w:themeColor="text1"/>
              </w:rPr>
              <w:t>用（接）電之場所，</w:t>
            </w:r>
            <w:r w:rsidR="009F5D3B" w:rsidRPr="00DB186C">
              <w:rPr>
                <w:rFonts w:hint="eastAsia"/>
                <w:color w:val="000000" w:themeColor="text1"/>
              </w:rPr>
              <w:t>如</w:t>
            </w:r>
            <w:r w:rsidR="003474DC" w:rsidRPr="00DB186C">
              <w:rPr>
                <w:rFonts w:hint="eastAsia"/>
                <w:color w:val="000000" w:themeColor="text1"/>
              </w:rPr>
              <w:t>感電、</w:t>
            </w:r>
            <w:r w:rsidR="00AA7414" w:rsidRPr="00DB186C">
              <w:rPr>
                <w:rFonts w:hint="eastAsia"/>
                <w:color w:val="000000" w:themeColor="text1"/>
              </w:rPr>
              <w:t>火災、</w:t>
            </w:r>
            <w:r w:rsidR="003474DC" w:rsidRPr="00DB186C">
              <w:rPr>
                <w:rFonts w:hint="eastAsia"/>
                <w:color w:val="000000" w:themeColor="text1"/>
              </w:rPr>
              <w:t>爆炸等</w:t>
            </w:r>
            <w:r w:rsidR="009F5D3B" w:rsidRPr="00DB186C">
              <w:rPr>
                <w:rFonts w:hint="eastAsia"/>
                <w:color w:val="000000" w:themeColor="text1"/>
              </w:rPr>
              <w:t>危害</w:t>
            </w:r>
            <w:r w:rsidR="003474DC" w:rsidRPr="00DB186C">
              <w:rPr>
                <w:rFonts w:hint="eastAsia"/>
                <w:color w:val="000000" w:themeColor="text1"/>
              </w:rPr>
              <w:t>。</w:t>
            </w:r>
          </w:p>
          <w:p w:rsidR="00FF5E4E" w:rsidRPr="00DB186C" w:rsidRDefault="00FF5E4E" w:rsidP="00FF5E4E">
            <w:pPr>
              <w:pStyle w:val="30"/>
              <w:rPr>
                <w:bCs w:val="0"/>
                <w:color w:val="000000" w:themeColor="text1"/>
              </w:rPr>
            </w:pPr>
            <w:r w:rsidRPr="00DB186C">
              <w:rPr>
                <w:rFonts w:hint="eastAsia"/>
                <w:bCs w:val="0"/>
                <w:color w:val="000000" w:themeColor="text1"/>
              </w:rPr>
              <w:t>（三）升降機（電扶梯）：</w:t>
            </w:r>
            <w:r w:rsidR="009F5D3B" w:rsidRPr="00DB186C">
              <w:rPr>
                <w:rFonts w:hint="eastAsia"/>
                <w:bCs w:val="0"/>
                <w:color w:val="000000" w:themeColor="text1"/>
              </w:rPr>
              <w:t>如</w:t>
            </w:r>
            <w:r w:rsidRPr="00DB186C">
              <w:rPr>
                <w:rFonts w:hint="eastAsia"/>
                <w:bCs w:val="0"/>
                <w:color w:val="000000" w:themeColor="text1"/>
              </w:rPr>
              <w:t>墜落、捲入、被夾等</w:t>
            </w:r>
            <w:r w:rsidR="009F5D3B" w:rsidRPr="00DB186C">
              <w:rPr>
                <w:rFonts w:hint="eastAsia"/>
                <w:bCs w:val="0"/>
                <w:color w:val="000000" w:themeColor="text1"/>
              </w:rPr>
              <w:t>危害</w:t>
            </w:r>
            <w:r w:rsidRPr="00DB186C">
              <w:rPr>
                <w:rFonts w:hint="eastAsia"/>
                <w:bCs w:val="0"/>
                <w:color w:val="000000" w:themeColor="text1"/>
              </w:rPr>
              <w:t>。</w:t>
            </w:r>
          </w:p>
          <w:p w:rsidR="00CD6B2E" w:rsidRPr="00DD7F77" w:rsidRDefault="00FF5E4E" w:rsidP="00DD7F77">
            <w:pPr>
              <w:pStyle w:val="30"/>
              <w:ind w:left="600" w:hangingChars="250" w:hanging="600"/>
              <w:rPr>
                <w:bCs w:val="0"/>
                <w:color w:val="000000" w:themeColor="text1"/>
              </w:rPr>
            </w:pPr>
            <w:r w:rsidRPr="00DB186C">
              <w:rPr>
                <w:rFonts w:hint="eastAsia"/>
                <w:bCs w:val="0"/>
                <w:color w:val="000000" w:themeColor="text1"/>
              </w:rPr>
              <w:t>（四）鍋爐、壓力容器（鋼瓶</w:t>
            </w:r>
            <w:r w:rsidR="0016202F" w:rsidRPr="00DB186C">
              <w:rPr>
                <w:rFonts w:hint="eastAsia"/>
                <w:bCs w:val="0"/>
                <w:color w:val="000000" w:themeColor="text1"/>
              </w:rPr>
              <w:t>、</w:t>
            </w:r>
            <w:r w:rsidRPr="00DB186C">
              <w:rPr>
                <w:rFonts w:hint="eastAsia"/>
                <w:bCs w:val="0"/>
                <w:color w:val="000000" w:themeColor="text1"/>
              </w:rPr>
              <w:t>滅菌鍋）、高壓氣體特定設備（液氧儲槽及蒸發器）（</w:t>
            </w:r>
            <w:r w:rsidRPr="00CF795C">
              <w:rPr>
                <w:rFonts w:hint="eastAsia"/>
                <w:bCs w:val="0"/>
                <w:color w:val="000000" w:themeColor="text1"/>
              </w:rPr>
              <w:t>危險性設備）：</w:t>
            </w:r>
            <w:r w:rsidR="009F5D3B" w:rsidRPr="00CF795C">
              <w:rPr>
                <w:rFonts w:hint="eastAsia"/>
                <w:bCs w:val="0"/>
                <w:color w:val="000000" w:themeColor="text1"/>
              </w:rPr>
              <w:t>如</w:t>
            </w:r>
            <w:r w:rsidRPr="00CF795C">
              <w:rPr>
                <w:rFonts w:hint="eastAsia"/>
                <w:bCs w:val="0"/>
                <w:color w:val="000000" w:themeColor="text1"/>
              </w:rPr>
              <w:t>火災、爆炸、</w:t>
            </w:r>
            <w:r w:rsidR="0016202F" w:rsidRPr="00897B7B">
              <w:rPr>
                <w:rFonts w:hint="eastAsia"/>
                <w:bCs w:val="0"/>
                <w:color w:val="000000" w:themeColor="text1"/>
              </w:rPr>
              <w:t>缺氧</w:t>
            </w:r>
            <w:r w:rsidR="0016202F" w:rsidRPr="00CF795C">
              <w:rPr>
                <w:rFonts w:hint="eastAsia"/>
                <w:bCs w:val="0"/>
                <w:color w:val="000000" w:themeColor="text1"/>
              </w:rPr>
              <w:t>、</w:t>
            </w:r>
            <w:r w:rsidRPr="00CF795C">
              <w:rPr>
                <w:rFonts w:hint="eastAsia"/>
                <w:bCs w:val="0"/>
                <w:color w:val="000000" w:themeColor="text1"/>
              </w:rPr>
              <w:t>溫度、壓力、燙傷、凍傷等之危害。</w:t>
            </w:r>
            <w:r w:rsidR="00DD7F77" w:rsidRPr="00DD7F77">
              <w:rPr>
                <w:rFonts w:hint="eastAsia"/>
                <w:bCs w:val="0"/>
                <w:color w:val="00B0F0"/>
              </w:rPr>
              <w:t xml:space="preserve"> </w:t>
            </w:r>
          </w:p>
          <w:p w:rsidR="00FF5E4E" w:rsidRPr="00A1232C" w:rsidRDefault="00FF5E4E" w:rsidP="00FF5E4E">
            <w:pPr>
              <w:pStyle w:val="30"/>
              <w:ind w:left="600" w:hangingChars="250" w:hanging="600"/>
              <w:rPr>
                <w:bCs w:val="0"/>
                <w:color w:val="000000" w:themeColor="text1"/>
              </w:rPr>
            </w:pPr>
            <w:r w:rsidRPr="00A1232C">
              <w:rPr>
                <w:rFonts w:hint="eastAsia"/>
                <w:bCs w:val="0"/>
                <w:color w:val="000000" w:themeColor="text1"/>
              </w:rPr>
              <w:t>（</w:t>
            </w:r>
            <w:r w:rsidR="00DD7F77" w:rsidRPr="00A1232C">
              <w:rPr>
                <w:rFonts w:hint="eastAsia"/>
                <w:bCs w:val="0"/>
                <w:color w:val="000000" w:themeColor="text1"/>
              </w:rPr>
              <w:t>五</w:t>
            </w:r>
            <w:r w:rsidRPr="00A1232C">
              <w:rPr>
                <w:rFonts w:hint="eastAsia"/>
                <w:bCs w:val="0"/>
                <w:color w:val="000000" w:themeColor="text1"/>
              </w:rPr>
              <w:t>）</w:t>
            </w:r>
            <w:r w:rsidR="00DD7F77" w:rsidRPr="00A1232C">
              <w:rPr>
                <w:rFonts w:hint="eastAsia"/>
                <w:bCs w:val="0"/>
                <w:color w:val="000000" w:themeColor="text1"/>
              </w:rPr>
              <w:t>堆高機</w:t>
            </w:r>
            <w:r w:rsidR="00C431E7" w:rsidRPr="00A1232C">
              <w:rPr>
                <w:rFonts w:hint="eastAsia"/>
                <w:bCs w:val="0"/>
                <w:color w:val="000000" w:themeColor="text1"/>
              </w:rPr>
              <w:t>、營建</w:t>
            </w:r>
            <w:r w:rsidR="00DD7F77" w:rsidRPr="00A1232C">
              <w:rPr>
                <w:rFonts w:hint="eastAsia"/>
                <w:bCs w:val="0"/>
                <w:color w:val="000000" w:themeColor="text1"/>
              </w:rPr>
              <w:t>車輛機械</w:t>
            </w:r>
            <w:r w:rsidR="0037044D" w:rsidRPr="00A1232C">
              <w:rPr>
                <w:rFonts w:hint="eastAsia"/>
                <w:bCs w:val="0"/>
                <w:color w:val="000000" w:themeColor="text1"/>
              </w:rPr>
              <w:t>或其他車輛機械</w:t>
            </w:r>
            <w:r w:rsidR="00DD7F77" w:rsidRPr="00A1232C">
              <w:rPr>
                <w:rFonts w:hint="eastAsia"/>
                <w:bCs w:val="0"/>
                <w:color w:val="000000" w:themeColor="text1"/>
              </w:rPr>
              <w:t>：衝撞、被撞、翻覆。</w:t>
            </w:r>
          </w:p>
          <w:p w:rsidR="00DD7F77" w:rsidRPr="00CF795C" w:rsidRDefault="00DD7F77" w:rsidP="00DD7F77">
            <w:pPr>
              <w:pStyle w:val="30"/>
              <w:ind w:left="600" w:hangingChars="250" w:hanging="600"/>
              <w:rPr>
                <w:bCs w:val="0"/>
                <w:color w:val="000000" w:themeColor="text1"/>
              </w:rPr>
            </w:pPr>
            <w:r w:rsidRPr="00CF795C">
              <w:rPr>
                <w:rFonts w:hint="eastAsia"/>
                <w:bCs w:val="0"/>
                <w:color w:val="000000" w:themeColor="text1"/>
              </w:rPr>
              <w:t>（</w:t>
            </w:r>
            <w:r>
              <w:rPr>
                <w:rFonts w:hint="eastAsia"/>
                <w:bCs w:val="0"/>
                <w:color w:val="000000" w:themeColor="text1"/>
              </w:rPr>
              <w:t>六</w:t>
            </w:r>
            <w:r w:rsidRPr="00CF795C">
              <w:rPr>
                <w:rFonts w:hint="eastAsia"/>
                <w:bCs w:val="0"/>
                <w:color w:val="000000" w:themeColor="text1"/>
              </w:rPr>
              <w:t>）服務中庭之地下柴油槽、柴油發電機房、鍋爐之低硫燃油及瓦斯：火災、爆炸、易燃、易爆、中毒昏迷等危害；嚴禁火花、靜電及隔離易燃物等安全措施等。</w:t>
            </w:r>
          </w:p>
          <w:p w:rsidR="00FF5E4E" w:rsidRPr="00CF795C" w:rsidRDefault="00FF5E4E" w:rsidP="00FF5E4E">
            <w:pPr>
              <w:pStyle w:val="30"/>
              <w:ind w:left="600" w:hangingChars="250" w:hanging="600"/>
              <w:rPr>
                <w:color w:val="000000" w:themeColor="text1"/>
              </w:rPr>
            </w:pPr>
            <w:r w:rsidRPr="00CF795C">
              <w:rPr>
                <w:rFonts w:hint="eastAsia"/>
                <w:color w:val="000000" w:themeColor="text1"/>
              </w:rPr>
              <w:t>（</w:t>
            </w:r>
            <w:r w:rsidR="00DD7F77">
              <w:rPr>
                <w:rFonts w:hint="eastAsia"/>
                <w:color w:val="000000" w:themeColor="text1"/>
              </w:rPr>
              <w:t>七</w:t>
            </w:r>
            <w:r w:rsidRPr="00CF795C">
              <w:rPr>
                <w:rFonts w:hint="eastAsia"/>
                <w:color w:val="000000" w:themeColor="text1"/>
              </w:rPr>
              <w:t>）水塔、儲水區等爬梯，及其他</w:t>
            </w:r>
            <w:r w:rsidR="00AA7414" w:rsidRPr="00CF795C">
              <w:rPr>
                <w:rFonts w:hint="eastAsia"/>
                <w:color w:val="000000" w:themeColor="text1"/>
              </w:rPr>
              <w:t>「</w:t>
            </w:r>
            <w:r w:rsidRPr="00CF795C">
              <w:rPr>
                <w:rFonts w:hint="eastAsia"/>
                <w:color w:val="000000" w:themeColor="text1"/>
              </w:rPr>
              <w:t>高架作業勞工保護措施標準</w:t>
            </w:r>
            <w:r w:rsidR="00AA7414" w:rsidRPr="00CF795C">
              <w:rPr>
                <w:rFonts w:hint="eastAsia"/>
                <w:color w:val="000000" w:themeColor="text1"/>
              </w:rPr>
              <w:t>」</w:t>
            </w:r>
            <w:r w:rsidRPr="00CF795C">
              <w:rPr>
                <w:rFonts w:hint="eastAsia"/>
                <w:color w:val="000000" w:themeColor="text1"/>
              </w:rPr>
              <w:t>之高架（空）作業：墜落、溺斃、中毒昏迷等之危害。</w:t>
            </w:r>
          </w:p>
          <w:p w:rsidR="00FF5E4E" w:rsidRPr="00CF795C" w:rsidRDefault="00FF5E4E" w:rsidP="00FF5E4E">
            <w:pPr>
              <w:pStyle w:val="30"/>
              <w:ind w:left="600" w:hangingChars="250" w:hanging="600"/>
              <w:rPr>
                <w:color w:val="000000" w:themeColor="text1"/>
              </w:rPr>
            </w:pPr>
            <w:r w:rsidRPr="00CF795C">
              <w:rPr>
                <w:rFonts w:hint="eastAsia"/>
                <w:color w:val="000000" w:themeColor="text1"/>
              </w:rPr>
              <w:t>（</w:t>
            </w:r>
            <w:r w:rsidR="00DD7F77">
              <w:rPr>
                <w:rFonts w:hint="eastAsia"/>
                <w:color w:val="000000" w:themeColor="text1"/>
              </w:rPr>
              <w:t>八</w:t>
            </w:r>
            <w:r w:rsidRPr="00CF795C">
              <w:rPr>
                <w:rFonts w:hint="eastAsia"/>
                <w:color w:val="000000" w:themeColor="text1"/>
              </w:rPr>
              <w:t>）缺氧、通風不良、中毒昏迷之工作場所：筏基、人孔、入槽作業（鍋爐、儲槽、油槽）、水塔、儲水區等之內部及含氧量未達百分之十八以上之通風不良或潮濕悶熱密閉之工作場所；另從事裝潢、裝修、油漆粉刷等或使用樹脂、接著劑（強力膠）、甲苯、二甲苯、松香水等揮發性液體，需隨時注意含氧量是否低於百分之十八及通風換氣是否良好，否則需視為缺氧、通風不良、易中毒昏迷及易發生火災爆炸之工作場所。</w:t>
            </w:r>
          </w:p>
          <w:p w:rsidR="00F97094" w:rsidRPr="00CF795C" w:rsidRDefault="00FF5E4E" w:rsidP="00570523">
            <w:pPr>
              <w:pStyle w:val="30"/>
              <w:ind w:left="600" w:hangingChars="250" w:hanging="600"/>
              <w:rPr>
                <w:rFonts w:hAnsi="標楷體"/>
                <w:color w:val="000000" w:themeColor="text1"/>
              </w:rPr>
            </w:pPr>
            <w:r w:rsidRPr="00CF795C">
              <w:rPr>
                <w:rFonts w:hint="eastAsia"/>
                <w:color w:val="000000" w:themeColor="text1"/>
              </w:rPr>
              <w:t>（</w:t>
            </w:r>
            <w:r w:rsidR="00DD7F77">
              <w:rPr>
                <w:rFonts w:hint="eastAsia"/>
                <w:color w:val="000000" w:themeColor="text1"/>
              </w:rPr>
              <w:t>九</w:t>
            </w:r>
            <w:r w:rsidRPr="00CF795C">
              <w:rPr>
                <w:rFonts w:hint="eastAsia"/>
                <w:color w:val="000000" w:themeColor="text1"/>
              </w:rPr>
              <w:t>）其他：勞動部及相關單位公布之法令（法規）規定或作業要點，例如重複性作業等促發肌肉骨骼疾病、異常工作負荷促發疾病、執行職務遭受不法侵害，均應遵照執行辦理。</w:t>
            </w:r>
          </w:p>
        </w:tc>
      </w:tr>
      <w:tr w:rsidR="004019B2" w:rsidTr="00A1232C">
        <w:trPr>
          <w:cantSplit/>
          <w:trHeight w:val="5194"/>
        </w:trPr>
        <w:tc>
          <w:tcPr>
            <w:tcW w:w="10349" w:type="dxa"/>
            <w:gridSpan w:val="4"/>
            <w:tcBorders>
              <w:top w:val="single" w:sz="12" w:space="0" w:color="auto"/>
              <w:bottom w:val="nil"/>
            </w:tcBorders>
            <w:vAlign w:val="center"/>
          </w:tcPr>
          <w:p w:rsidR="004019B2" w:rsidRDefault="004019B2">
            <w:pPr>
              <w:spacing w:after="120" w:line="320" w:lineRule="exact"/>
              <w:ind w:left="57" w:right="57"/>
              <w:rPr>
                <w:rFonts w:ascii="標楷體" w:eastAsia="標楷體" w:hAnsi="標楷體"/>
                <w:b/>
              </w:rPr>
            </w:pPr>
            <w:r>
              <w:rPr>
                <w:rFonts w:ascii="標楷體" w:eastAsia="標楷體" w:hAnsi="標楷體" w:hint="eastAsia"/>
                <w:b/>
              </w:rPr>
              <w:lastRenderedPageBreak/>
              <w:t>一、基本遵守事項</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1.</w:t>
            </w:r>
            <w:r>
              <w:rPr>
                <w:rFonts w:ascii="標楷體" w:eastAsia="標楷體" w:hAnsi="標楷體"/>
              </w:rPr>
              <w:tab/>
            </w:r>
            <w:r>
              <w:rPr>
                <w:rFonts w:ascii="標楷體" w:eastAsia="標楷體" w:hAnsi="標楷體" w:hint="eastAsia"/>
              </w:rPr>
              <w:t>戴安全帽並配掛識別證，非施工人員嚴禁進入工區。</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2.</w:t>
            </w:r>
            <w:r>
              <w:rPr>
                <w:rFonts w:ascii="標楷體" w:eastAsia="標楷體" w:hAnsi="標楷體"/>
              </w:rPr>
              <w:tab/>
            </w:r>
            <w:r>
              <w:rPr>
                <w:rFonts w:ascii="標楷體" w:eastAsia="標楷體" w:hAnsi="標楷體" w:hint="eastAsia"/>
              </w:rPr>
              <w:t>高架作業繫安全帶，嚴禁於架上置料及拆除相關安衛措施(鷹架、長條型防墜網、中欄杆)</w:t>
            </w:r>
            <w:r w:rsidR="00416EB2">
              <w:rPr>
                <w:rFonts w:ascii="標楷體" w:eastAsia="標楷體" w:hAnsi="標楷體" w:hint="eastAsia"/>
              </w:rPr>
              <w:t>。</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3.</w:t>
            </w:r>
            <w:r>
              <w:rPr>
                <w:rFonts w:ascii="標楷體" w:eastAsia="標楷體" w:hAnsi="標楷體"/>
              </w:rPr>
              <w:tab/>
            </w:r>
            <w:r>
              <w:rPr>
                <w:rFonts w:ascii="標楷體" w:eastAsia="標楷體" w:hAnsi="標楷體" w:hint="eastAsia"/>
              </w:rPr>
              <w:t>臨時用電掛名牌，電線一律高架，尤其地坪潮濕區域，電源限接二次側，並需使用標準插頭及電纜線。</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4.</w:t>
            </w:r>
            <w:r>
              <w:rPr>
                <w:rFonts w:ascii="標楷體" w:eastAsia="標楷體" w:hAnsi="標楷體"/>
              </w:rPr>
              <w:tab/>
            </w:r>
            <w:r>
              <w:rPr>
                <w:rFonts w:ascii="標楷體" w:eastAsia="標楷體" w:hAnsi="標楷體" w:hint="eastAsia"/>
              </w:rPr>
              <w:t>工區內安衛措施嚴禁拆除，並宣導"隨手作安衛"之觀念。</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5.</w:t>
            </w:r>
            <w:r>
              <w:rPr>
                <w:rFonts w:ascii="標楷體" w:eastAsia="標楷體" w:hAnsi="標楷體"/>
              </w:rPr>
              <w:tab/>
            </w:r>
            <w:r>
              <w:rPr>
                <w:rFonts w:ascii="標楷體" w:eastAsia="標楷體" w:hAnsi="標楷體" w:hint="eastAsia"/>
              </w:rPr>
              <w:t>各工程施工時，需有工作場所負責人、安衛人員或專人在現場指導、管理及注意安衛，避免不安全之行為發生。</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6.</w:t>
            </w:r>
            <w:r>
              <w:rPr>
                <w:rFonts w:ascii="標楷體" w:eastAsia="標楷體" w:hAnsi="標楷體"/>
              </w:rPr>
              <w:tab/>
            </w:r>
            <w:r w:rsidR="00845BDC" w:rsidRPr="008B13D5">
              <w:rPr>
                <w:rFonts w:eastAsia="標楷體" w:hint="eastAsia"/>
                <w:bCs/>
                <w:color w:val="000000" w:themeColor="text1"/>
                <w:szCs w:val="24"/>
              </w:rPr>
              <w:t>交流</w:t>
            </w:r>
            <w:r w:rsidRPr="008B13D5">
              <w:rPr>
                <w:rFonts w:ascii="標楷體" w:eastAsia="標楷體" w:hAnsi="標楷體" w:hint="eastAsia"/>
                <w:color w:val="000000" w:themeColor="text1"/>
              </w:rPr>
              <w:t>電焊作業須有防止電擊裝置</w:t>
            </w:r>
            <w:r w:rsidR="00FE54C5" w:rsidRPr="008B13D5">
              <w:rPr>
                <w:rFonts w:ascii="標楷體" w:eastAsia="標楷體" w:hAnsi="標楷體" w:hint="eastAsia"/>
                <w:color w:val="000000" w:themeColor="text1"/>
                <w:szCs w:val="24"/>
              </w:rPr>
              <w:t>，</w:t>
            </w:r>
            <w:r w:rsidR="00FE54C5" w:rsidRPr="008B13D5">
              <w:rPr>
                <w:rFonts w:eastAsia="標楷體" w:hint="eastAsia"/>
                <w:bCs/>
                <w:color w:val="000000" w:themeColor="text1"/>
                <w:szCs w:val="24"/>
              </w:rPr>
              <w:t>且有型式驗證合格標章</w:t>
            </w:r>
            <w:r w:rsidRPr="00845BDC">
              <w:rPr>
                <w:rFonts w:ascii="標楷體" w:eastAsia="標楷體" w:hAnsi="標楷體" w:hint="eastAsia"/>
                <w:szCs w:val="24"/>
              </w:rPr>
              <w:t>方可作業。</w:t>
            </w:r>
          </w:p>
          <w:p w:rsidR="004019B2" w:rsidRDefault="004019B2">
            <w:pPr>
              <w:spacing w:line="320" w:lineRule="exact"/>
              <w:ind w:left="681" w:right="57" w:hanging="284"/>
              <w:rPr>
                <w:rFonts w:ascii="標楷體" w:eastAsia="標楷體" w:hAnsi="標楷體"/>
              </w:rPr>
            </w:pPr>
            <w:r>
              <w:rPr>
                <w:rFonts w:ascii="標楷體" w:eastAsia="標楷體" w:hAnsi="標楷體" w:hint="eastAsia"/>
              </w:rPr>
              <w:t>7.</w:t>
            </w:r>
            <w:r>
              <w:rPr>
                <w:rFonts w:ascii="標楷體" w:eastAsia="標楷體" w:hAnsi="標楷體"/>
              </w:rPr>
              <w:tab/>
            </w:r>
            <w:r>
              <w:rPr>
                <w:rFonts w:ascii="標楷體" w:eastAsia="標楷體" w:hAnsi="標楷體" w:hint="eastAsia"/>
              </w:rPr>
              <w:t>承商應加強其所屬施工人員及施工區域之危害告知，並確實予以適當之安衛宣導、訓練。</w:t>
            </w:r>
          </w:p>
          <w:p w:rsidR="00EE6D71" w:rsidRPr="00F72EDF" w:rsidRDefault="00EE6D71">
            <w:pPr>
              <w:spacing w:line="320" w:lineRule="exact"/>
              <w:ind w:left="681" w:right="57" w:hanging="284"/>
              <w:rPr>
                <w:rFonts w:ascii="標楷體" w:eastAsia="標楷體" w:hAnsi="標楷體"/>
                <w:color w:val="000000" w:themeColor="text1"/>
              </w:rPr>
            </w:pPr>
            <w:r>
              <w:rPr>
                <w:rFonts w:ascii="標楷體" w:eastAsia="標楷體" w:hAnsi="標楷體" w:hint="eastAsia"/>
              </w:rPr>
              <w:t>8.</w:t>
            </w:r>
            <w:r w:rsidRPr="00F72EDF">
              <w:rPr>
                <w:rFonts w:ascii="標楷體" w:eastAsia="標楷體" w:hAnsi="標楷體" w:hint="eastAsia"/>
                <w:color w:val="000000" w:themeColor="text1"/>
              </w:rPr>
              <w:t>禁用不合格之機</w:t>
            </w:r>
            <w:r w:rsidR="002211A4" w:rsidRPr="00F72EDF">
              <w:rPr>
                <w:rFonts w:ascii="標楷體" w:eastAsia="標楷體" w:hAnsi="標楷體" w:hint="eastAsia"/>
                <w:color w:val="000000" w:themeColor="text1"/>
              </w:rPr>
              <w:t>械器</w:t>
            </w:r>
            <w:r w:rsidRPr="00F72EDF">
              <w:rPr>
                <w:rFonts w:ascii="標楷體" w:eastAsia="標楷體" w:hAnsi="標楷體" w:hint="eastAsia"/>
                <w:color w:val="000000" w:themeColor="text1"/>
              </w:rPr>
              <w:t>具及合梯。</w:t>
            </w:r>
          </w:p>
          <w:p w:rsidR="002211A4" w:rsidRPr="00F72EDF" w:rsidRDefault="00EE6D71">
            <w:pPr>
              <w:spacing w:line="320" w:lineRule="exact"/>
              <w:ind w:left="681" w:right="57" w:hanging="284"/>
              <w:rPr>
                <w:rFonts w:ascii="標楷體" w:eastAsia="標楷體" w:hAnsi="標楷體"/>
                <w:color w:val="000000" w:themeColor="text1"/>
              </w:rPr>
            </w:pPr>
            <w:r w:rsidRPr="00F72EDF">
              <w:rPr>
                <w:rFonts w:ascii="標楷體" w:eastAsia="標楷體" w:hAnsi="標楷體" w:hint="eastAsia"/>
                <w:color w:val="000000" w:themeColor="text1"/>
              </w:rPr>
              <w:t>9</w:t>
            </w:r>
            <w:r w:rsidR="004019B2" w:rsidRPr="00F72EDF">
              <w:rPr>
                <w:rFonts w:ascii="標楷體" w:eastAsia="標楷體" w:hAnsi="標楷體" w:hint="eastAsia"/>
                <w:color w:val="000000" w:themeColor="text1"/>
              </w:rPr>
              <w:t>.</w:t>
            </w:r>
            <w:r w:rsidR="002211A4" w:rsidRPr="00F72EDF">
              <w:rPr>
                <w:rFonts w:ascii="標楷體" w:eastAsia="標楷體" w:hAnsi="標楷體" w:hint="eastAsia"/>
                <w:color w:val="000000" w:themeColor="text1"/>
              </w:rPr>
              <w:t>依作業項目使用適當之防護具。</w:t>
            </w:r>
          </w:p>
          <w:p w:rsidR="004019B2" w:rsidRDefault="002211A4" w:rsidP="002211A4">
            <w:pPr>
              <w:spacing w:line="320" w:lineRule="exact"/>
              <w:ind w:left="681" w:right="57" w:hanging="284"/>
              <w:rPr>
                <w:rFonts w:ascii="標楷體" w:eastAsia="標楷體" w:hAnsi="標楷體"/>
              </w:rPr>
            </w:pPr>
            <w:r>
              <w:rPr>
                <w:rFonts w:ascii="標楷體" w:eastAsia="標楷體" w:hAnsi="標楷體" w:hint="eastAsia"/>
              </w:rPr>
              <w:t>10.</w:t>
            </w:r>
            <w:r w:rsidR="004019B2">
              <w:rPr>
                <w:rFonts w:ascii="標楷體" w:eastAsia="標楷體" w:hAnsi="標楷體" w:hint="eastAsia"/>
              </w:rPr>
              <w:t>承商確實巡查工區之安衛，並將缺失確實回報，以利安衛管理維護及確保施工人員生命、財產。</w:t>
            </w:r>
          </w:p>
        </w:tc>
      </w:tr>
      <w:tr w:rsidR="004019B2" w:rsidTr="00076AE2">
        <w:trPr>
          <w:cantSplit/>
          <w:trHeight w:hRule="exact" w:val="567"/>
        </w:trPr>
        <w:tc>
          <w:tcPr>
            <w:tcW w:w="10349" w:type="dxa"/>
            <w:gridSpan w:val="4"/>
            <w:tcBorders>
              <w:top w:val="nil"/>
              <w:bottom w:val="nil"/>
            </w:tcBorders>
            <w:vAlign w:val="center"/>
          </w:tcPr>
          <w:p w:rsidR="004019B2" w:rsidRDefault="004019B2">
            <w:pPr>
              <w:spacing w:line="320" w:lineRule="exact"/>
              <w:ind w:left="57" w:right="57"/>
              <w:rPr>
                <w:rFonts w:ascii="標楷體" w:eastAsia="標楷體" w:hAnsi="標楷體"/>
                <w:b/>
              </w:rPr>
            </w:pPr>
            <w:r>
              <w:rPr>
                <w:rFonts w:ascii="標楷體" w:eastAsia="標楷體" w:hAnsi="標楷體" w:hint="eastAsia"/>
                <w:b/>
              </w:rPr>
              <w:t>二、作業項目</w:t>
            </w:r>
          </w:p>
        </w:tc>
      </w:tr>
      <w:tr w:rsidR="004019B2" w:rsidTr="00A1232C">
        <w:trPr>
          <w:cantSplit/>
          <w:trHeight w:val="2541"/>
        </w:trPr>
        <w:tc>
          <w:tcPr>
            <w:tcW w:w="3462" w:type="dxa"/>
            <w:tcBorders>
              <w:top w:val="nil"/>
              <w:bottom w:val="nil"/>
              <w:right w:val="nil"/>
            </w:tcBorders>
          </w:tcPr>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1.</w:t>
            </w:r>
            <w:r>
              <w:rPr>
                <w:rFonts w:ascii="標楷體" w:eastAsia="標楷體" w:hAnsi="標楷體"/>
              </w:rPr>
              <w:tab/>
            </w:r>
            <w:r>
              <w:rPr>
                <w:rFonts w:ascii="標楷體" w:eastAsia="標楷體" w:hAnsi="標楷體" w:hint="eastAsia"/>
              </w:rPr>
              <w:t>高架作業</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2.</w:t>
            </w:r>
            <w:r>
              <w:rPr>
                <w:rFonts w:ascii="標楷體" w:eastAsia="標楷體" w:hAnsi="標楷體"/>
              </w:rPr>
              <w:tab/>
            </w:r>
            <w:r>
              <w:rPr>
                <w:rFonts w:ascii="標楷體" w:eastAsia="標楷體" w:hAnsi="標楷體" w:hint="eastAsia"/>
              </w:rPr>
              <w:t>組模、拆模</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3.</w:t>
            </w:r>
            <w:r>
              <w:rPr>
                <w:rFonts w:ascii="標楷體" w:eastAsia="標楷體" w:hAnsi="標楷體"/>
              </w:rPr>
              <w:tab/>
            </w:r>
            <w:r>
              <w:rPr>
                <w:rFonts w:ascii="標楷體" w:eastAsia="標楷體" w:hAnsi="標楷體" w:hint="eastAsia"/>
              </w:rPr>
              <w:t>木料切割</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4.</w:t>
            </w:r>
            <w:r>
              <w:rPr>
                <w:rFonts w:ascii="標楷體" w:eastAsia="標楷體" w:hAnsi="標楷體"/>
              </w:rPr>
              <w:tab/>
            </w:r>
            <w:r>
              <w:rPr>
                <w:rFonts w:ascii="標楷體" w:eastAsia="標楷體" w:hAnsi="標楷體" w:hint="eastAsia"/>
              </w:rPr>
              <w:t>施工架組立、拆卸</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5.</w:t>
            </w:r>
            <w:r>
              <w:rPr>
                <w:rFonts w:ascii="標楷體" w:eastAsia="標楷體" w:hAnsi="標楷體"/>
              </w:rPr>
              <w:tab/>
            </w:r>
            <w:r>
              <w:rPr>
                <w:rFonts w:ascii="標楷體" w:eastAsia="標楷體" w:hAnsi="標楷體" w:hint="eastAsia"/>
              </w:rPr>
              <w:t>鋼筋組配</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6.</w:t>
            </w:r>
            <w:r>
              <w:rPr>
                <w:rFonts w:ascii="標楷體" w:eastAsia="標楷體" w:hAnsi="標楷體"/>
              </w:rPr>
              <w:tab/>
            </w:r>
            <w:r>
              <w:rPr>
                <w:rFonts w:ascii="標楷體" w:eastAsia="標楷體" w:hAnsi="標楷體" w:hint="eastAsia"/>
              </w:rPr>
              <w:t>氣體切割</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rPr>
              <w:tab/>
            </w:r>
            <w:r>
              <w:rPr>
                <w:rFonts w:ascii="標楷體" w:eastAsia="標楷體" w:hAnsi="標楷體" w:hint="eastAsia"/>
              </w:rPr>
              <w:t>7.</w:t>
            </w:r>
            <w:r>
              <w:rPr>
                <w:rFonts w:ascii="標楷體" w:eastAsia="標楷體" w:hAnsi="標楷體"/>
              </w:rPr>
              <w:tab/>
            </w:r>
            <w:r>
              <w:rPr>
                <w:rFonts w:ascii="標楷體" w:eastAsia="標楷體" w:hAnsi="標楷體" w:hint="eastAsia"/>
              </w:rPr>
              <w:t>電焊</w:t>
            </w:r>
          </w:p>
        </w:tc>
        <w:tc>
          <w:tcPr>
            <w:tcW w:w="3256" w:type="dxa"/>
            <w:gridSpan w:val="2"/>
            <w:tcBorders>
              <w:top w:val="nil"/>
              <w:left w:val="nil"/>
              <w:bottom w:val="nil"/>
              <w:right w:val="nil"/>
            </w:tcBorders>
          </w:tcPr>
          <w:p w:rsidR="004019B2" w:rsidRPr="00A1232C" w:rsidRDefault="004019B2">
            <w:pPr>
              <w:tabs>
                <w:tab w:val="left" w:pos="539"/>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ab/>
            </w:r>
            <w:r w:rsidRPr="00A1232C">
              <w:rPr>
                <w:rFonts w:ascii="標楷體" w:eastAsia="標楷體" w:hAnsi="標楷體" w:hint="eastAsia"/>
                <w:color w:val="000000" w:themeColor="text1"/>
              </w:rPr>
              <w:t>8.</w:t>
            </w:r>
            <w:r w:rsidRPr="00A1232C">
              <w:rPr>
                <w:rFonts w:ascii="標楷體" w:eastAsia="標楷體" w:hAnsi="標楷體"/>
                <w:color w:val="000000" w:themeColor="text1"/>
              </w:rPr>
              <w:tab/>
            </w:r>
            <w:r w:rsidRPr="00A1232C">
              <w:rPr>
                <w:rFonts w:ascii="標楷體" w:eastAsia="標楷體" w:hAnsi="標楷體" w:hint="eastAsia"/>
                <w:color w:val="000000" w:themeColor="text1"/>
              </w:rPr>
              <w:t>氣體</w:t>
            </w:r>
          </w:p>
          <w:p w:rsidR="004019B2" w:rsidRPr="00A1232C" w:rsidRDefault="004019B2">
            <w:pPr>
              <w:tabs>
                <w:tab w:val="left" w:pos="539"/>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w:t>
            </w:r>
            <w:r w:rsidRPr="00A1232C">
              <w:rPr>
                <w:rFonts w:ascii="標楷體" w:eastAsia="標楷體" w:hAnsi="標楷體"/>
                <w:color w:val="000000" w:themeColor="text1"/>
              </w:rPr>
              <w:tab/>
            </w:r>
            <w:r w:rsidRPr="00A1232C">
              <w:rPr>
                <w:rFonts w:ascii="標楷體" w:eastAsia="標楷體" w:hAnsi="標楷體" w:hint="eastAsia"/>
                <w:color w:val="000000" w:themeColor="text1"/>
              </w:rPr>
              <w:t>9.土方開挖</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10.</w:t>
            </w:r>
            <w:r w:rsidRPr="00A1232C">
              <w:rPr>
                <w:rFonts w:ascii="標楷體" w:eastAsia="標楷體" w:hAnsi="標楷體"/>
                <w:color w:val="000000" w:themeColor="text1"/>
              </w:rPr>
              <w:tab/>
            </w:r>
            <w:r w:rsidRPr="00A1232C">
              <w:rPr>
                <w:rFonts w:ascii="標楷體" w:eastAsia="標楷體" w:hAnsi="標楷體" w:hint="eastAsia"/>
                <w:color w:val="000000" w:themeColor="text1"/>
              </w:rPr>
              <w:t>吊裝、搬運</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11.</w:t>
            </w:r>
            <w:r w:rsidRPr="00A1232C">
              <w:rPr>
                <w:rFonts w:ascii="標楷體" w:eastAsia="標楷體" w:hAnsi="標楷體"/>
                <w:color w:val="000000" w:themeColor="text1"/>
              </w:rPr>
              <w:tab/>
            </w:r>
            <w:r w:rsidRPr="00A1232C">
              <w:rPr>
                <w:rFonts w:ascii="標楷體" w:eastAsia="標楷體" w:hAnsi="標楷體" w:hint="eastAsia"/>
                <w:color w:val="000000" w:themeColor="text1"/>
              </w:rPr>
              <w:t>電氣安裝</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12.</w:t>
            </w:r>
            <w:r w:rsidRPr="00A1232C">
              <w:rPr>
                <w:rFonts w:ascii="標楷體" w:eastAsia="標楷體" w:hAnsi="標楷體"/>
                <w:color w:val="000000" w:themeColor="text1"/>
              </w:rPr>
              <w:tab/>
            </w:r>
            <w:r w:rsidRPr="00A1232C">
              <w:rPr>
                <w:rFonts w:ascii="標楷體" w:eastAsia="標楷體" w:hAnsi="標楷體" w:hint="eastAsia"/>
                <w:color w:val="000000" w:themeColor="text1"/>
              </w:rPr>
              <w:t>油漆、粉刷</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13.</w:t>
            </w:r>
            <w:r w:rsidRPr="00A1232C">
              <w:rPr>
                <w:rFonts w:ascii="標楷體" w:eastAsia="標楷體" w:hAnsi="標楷體"/>
                <w:color w:val="000000" w:themeColor="text1"/>
              </w:rPr>
              <w:tab/>
            </w:r>
            <w:r w:rsidRPr="00A1232C">
              <w:rPr>
                <w:rFonts w:ascii="標楷體" w:eastAsia="標楷體" w:hAnsi="標楷體" w:hint="eastAsia"/>
                <w:color w:val="000000" w:themeColor="text1"/>
              </w:rPr>
              <w:t>打樁作業</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14.</w:t>
            </w:r>
            <w:r w:rsidRPr="00A1232C">
              <w:rPr>
                <w:rFonts w:ascii="標楷體" w:eastAsia="標楷體" w:hAnsi="標楷體"/>
                <w:color w:val="000000" w:themeColor="text1"/>
              </w:rPr>
              <w:tab/>
            </w:r>
            <w:r w:rsidRPr="00A1232C">
              <w:rPr>
                <w:rFonts w:ascii="標楷體" w:eastAsia="標楷體" w:hAnsi="標楷體" w:hint="eastAsia"/>
                <w:color w:val="000000" w:themeColor="text1"/>
              </w:rPr>
              <w:t>擋土支撐架設</w:t>
            </w:r>
          </w:p>
        </w:tc>
        <w:tc>
          <w:tcPr>
            <w:tcW w:w="3631" w:type="dxa"/>
            <w:tcBorders>
              <w:top w:val="nil"/>
              <w:left w:val="nil"/>
              <w:bottom w:val="nil"/>
            </w:tcBorders>
          </w:tcPr>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15.</w:t>
            </w:r>
            <w:r w:rsidRPr="00A1232C">
              <w:rPr>
                <w:rFonts w:ascii="標楷體" w:eastAsia="標楷體" w:hAnsi="標楷體"/>
                <w:color w:val="000000" w:themeColor="text1"/>
              </w:rPr>
              <w:tab/>
            </w:r>
            <w:r w:rsidRPr="00A1232C">
              <w:rPr>
                <w:rFonts w:ascii="標楷體" w:eastAsia="標楷體" w:hAnsi="標楷體" w:hint="eastAsia"/>
                <w:color w:val="000000" w:themeColor="text1"/>
              </w:rPr>
              <w:t>預拌混凝土輸送</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16.</w:t>
            </w:r>
            <w:r w:rsidRPr="00A1232C">
              <w:rPr>
                <w:rFonts w:ascii="標楷體" w:eastAsia="標楷體" w:hAnsi="標楷體"/>
                <w:color w:val="000000" w:themeColor="text1"/>
              </w:rPr>
              <w:tab/>
            </w:r>
            <w:r w:rsidRPr="00A1232C">
              <w:rPr>
                <w:rFonts w:ascii="標楷體" w:eastAsia="標楷體" w:hAnsi="標楷體" w:hint="eastAsia"/>
                <w:color w:val="000000" w:themeColor="text1"/>
              </w:rPr>
              <w:t>混凝土澆置作業</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17.</w:t>
            </w:r>
            <w:r w:rsidRPr="00A1232C">
              <w:rPr>
                <w:rFonts w:ascii="標楷體" w:eastAsia="標楷體" w:hAnsi="標楷體"/>
                <w:color w:val="000000" w:themeColor="text1"/>
              </w:rPr>
              <w:tab/>
            </w:r>
            <w:r w:rsidRPr="00A1232C">
              <w:rPr>
                <w:rFonts w:ascii="標楷體" w:eastAsia="標楷體" w:hAnsi="標楷體" w:hint="eastAsia"/>
                <w:color w:val="000000" w:themeColor="text1"/>
              </w:rPr>
              <w:t>電梯安裝</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18.</w:t>
            </w:r>
            <w:r w:rsidRPr="00A1232C">
              <w:rPr>
                <w:rFonts w:ascii="標楷體" w:eastAsia="標楷體" w:hAnsi="標楷體"/>
                <w:color w:val="000000" w:themeColor="text1"/>
              </w:rPr>
              <w:tab/>
            </w:r>
            <w:r w:rsidRPr="00A1232C">
              <w:rPr>
                <w:rFonts w:ascii="標楷體" w:eastAsia="標楷體" w:hAnsi="標楷體" w:hint="eastAsia"/>
                <w:color w:val="000000" w:themeColor="text1"/>
              </w:rPr>
              <w:t>游離輻射作業</w:t>
            </w:r>
          </w:p>
          <w:p w:rsidR="00154C14" w:rsidRPr="00A1232C" w:rsidRDefault="00154C14">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19.生物性作業</w:t>
            </w:r>
          </w:p>
          <w:p w:rsidR="004019B2" w:rsidRPr="00A1232C" w:rsidRDefault="004019B2">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00154C14" w:rsidRPr="00A1232C">
              <w:rPr>
                <w:rFonts w:ascii="標楷體" w:eastAsia="標楷體" w:hAnsi="標楷體" w:hint="eastAsia"/>
                <w:color w:val="000000" w:themeColor="text1"/>
              </w:rPr>
              <w:t xml:space="preserve"> 20</w:t>
            </w:r>
            <w:r w:rsidRPr="00A1232C">
              <w:rPr>
                <w:rFonts w:ascii="標楷體" w:eastAsia="標楷體" w:hAnsi="標楷體" w:hint="eastAsia"/>
                <w:color w:val="000000" w:themeColor="text1"/>
              </w:rPr>
              <w:t>.</w:t>
            </w:r>
            <w:r w:rsidRPr="00A1232C">
              <w:rPr>
                <w:rFonts w:ascii="標楷體" w:eastAsia="標楷體" w:hAnsi="標楷體"/>
                <w:color w:val="000000" w:themeColor="text1"/>
              </w:rPr>
              <w:tab/>
            </w:r>
            <w:r w:rsidR="00C431E7" w:rsidRPr="00A1232C">
              <w:rPr>
                <w:rFonts w:ascii="標楷體" w:eastAsia="標楷體" w:hAnsi="標楷體" w:hint="eastAsia"/>
                <w:color w:val="000000" w:themeColor="text1"/>
              </w:rPr>
              <w:t>堆高機、營建</w:t>
            </w:r>
            <w:r w:rsidR="00FA2B15" w:rsidRPr="00A1232C">
              <w:rPr>
                <w:rFonts w:ascii="標楷體" w:eastAsia="標楷體" w:hAnsi="標楷體" w:hint="eastAsia"/>
                <w:color w:val="000000" w:themeColor="text1"/>
              </w:rPr>
              <w:t>車輛機械</w:t>
            </w:r>
          </w:p>
          <w:p w:rsidR="00FA2B15" w:rsidRPr="00A1232C" w:rsidRDefault="00FA2B15">
            <w:pPr>
              <w:tabs>
                <w:tab w:val="left" w:pos="567"/>
                <w:tab w:val="left" w:pos="851"/>
              </w:tabs>
              <w:spacing w:line="340" w:lineRule="exact"/>
              <w:ind w:left="57" w:right="57"/>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2</w:t>
            </w:r>
            <w:r w:rsidRPr="00A1232C">
              <w:rPr>
                <w:rFonts w:ascii="標楷體" w:eastAsia="標楷體" w:hAnsi="標楷體"/>
                <w:color w:val="000000" w:themeColor="text1"/>
              </w:rPr>
              <w:t>1</w:t>
            </w:r>
            <w:r w:rsidRPr="00A1232C">
              <w:rPr>
                <w:rFonts w:ascii="標楷體" w:eastAsia="標楷體" w:hAnsi="標楷體" w:hint="eastAsia"/>
                <w:color w:val="000000" w:themeColor="text1"/>
              </w:rPr>
              <w:t>.</w:t>
            </w:r>
            <w:r w:rsidRPr="00A1232C">
              <w:rPr>
                <w:rFonts w:ascii="標楷體" w:eastAsia="標楷體" w:hAnsi="標楷體"/>
                <w:color w:val="000000" w:themeColor="text1"/>
              </w:rPr>
              <w:tab/>
            </w:r>
            <w:r w:rsidRPr="00A1232C">
              <w:rPr>
                <w:rFonts w:ascii="標楷體" w:eastAsia="標楷體" w:hAnsi="標楷體" w:hint="eastAsia"/>
                <w:color w:val="000000" w:themeColor="text1"/>
              </w:rPr>
              <w:t>其他</w:t>
            </w:r>
          </w:p>
        </w:tc>
      </w:tr>
      <w:tr w:rsidR="004019B2" w:rsidTr="00076AE2">
        <w:trPr>
          <w:cantSplit/>
          <w:trHeight w:hRule="exact" w:val="567"/>
        </w:trPr>
        <w:tc>
          <w:tcPr>
            <w:tcW w:w="10349" w:type="dxa"/>
            <w:gridSpan w:val="4"/>
            <w:tcBorders>
              <w:top w:val="nil"/>
              <w:bottom w:val="nil"/>
            </w:tcBorders>
            <w:vAlign w:val="center"/>
          </w:tcPr>
          <w:p w:rsidR="004019B2" w:rsidRDefault="004019B2">
            <w:pPr>
              <w:spacing w:line="280" w:lineRule="exact"/>
              <w:ind w:left="57" w:right="57"/>
              <w:rPr>
                <w:rFonts w:ascii="標楷體" w:eastAsia="標楷體" w:hAnsi="標楷體"/>
                <w:b/>
              </w:rPr>
            </w:pPr>
            <w:r>
              <w:rPr>
                <w:rFonts w:ascii="標楷體" w:eastAsia="標楷體" w:hAnsi="標楷體" w:hint="eastAsia"/>
                <w:b/>
              </w:rPr>
              <w:t>三、可能之危害</w:t>
            </w:r>
          </w:p>
        </w:tc>
      </w:tr>
      <w:tr w:rsidR="004019B2" w:rsidTr="00076AE2">
        <w:trPr>
          <w:cantSplit/>
          <w:trHeight w:val="3195"/>
        </w:trPr>
        <w:tc>
          <w:tcPr>
            <w:tcW w:w="3487" w:type="dxa"/>
            <w:gridSpan w:val="2"/>
            <w:tcBorders>
              <w:top w:val="nil"/>
              <w:bottom w:val="single" w:sz="12" w:space="0" w:color="auto"/>
              <w:right w:val="nil"/>
            </w:tcBorders>
          </w:tcPr>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1.</w:t>
            </w:r>
            <w:r>
              <w:rPr>
                <w:rFonts w:ascii="標楷體" w:eastAsia="標楷體" w:hAnsi="標楷體"/>
              </w:rPr>
              <w:tab/>
            </w:r>
            <w:r>
              <w:rPr>
                <w:rFonts w:ascii="標楷體" w:eastAsia="標楷體" w:hAnsi="標楷體" w:hint="eastAsia"/>
              </w:rPr>
              <w:t>墜落、滾落</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2.</w:t>
            </w:r>
            <w:r>
              <w:rPr>
                <w:rFonts w:ascii="標楷體" w:eastAsia="標楷體" w:hAnsi="標楷體"/>
              </w:rPr>
              <w:tab/>
            </w:r>
            <w:r>
              <w:rPr>
                <w:rFonts w:ascii="標楷體" w:eastAsia="標楷體" w:hAnsi="標楷體" w:hint="eastAsia"/>
              </w:rPr>
              <w:t>感電</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3.</w:t>
            </w:r>
            <w:r>
              <w:rPr>
                <w:rFonts w:ascii="標楷體" w:eastAsia="標楷體" w:hAnsi="標楷體"/>
              </w:rPr>
              <w:tab/>
            </w:r>
            <w:r>
              <w:rPr>
                <w:rFonts w:ascii="標楷體" w:eastAsia="標楷體" w:hAnsi="標楷體" w:hint="eastAsia"/>
              </w:rPr>
              <w:t>崩(倒)塌</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4.</w:t>
            </w:r>
            <w:r>
              <w:rPr>
                <w:rFonts w:ascii="標楷體" w:eastAsia="標楷體" w:hAnsi="標楷體"/>
              </w:rPr>
              <w:tab/>
            </w:r>
            <w:r>
              <w:rPr>
                <w:rFonts w:ascii="標楷體" w:eastAsia="標楷體" w:hAnsi="標楷體" w:hint="eastAsia"/>
              </w:rPr>
              <w:t>物料掉落</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5.</w:t>
            </w:r>
            <w:r>
              <w:rPr>
                <w:rFonts w:ascii="標楷體" w:eastAsia="標楷體" w:hAnsi="標楷體"/>
              </w:rPr>
              <w:tab/>
            </w:r>
            <w:r>
              <w:rPr>
                <w:rFonts w:ascii="標楷體" w:eastAsia="標楷體" w:hAnsi="標楷體" w:hint="eastAsia"/>
              </w:rPr>
              <w:t>跌倒</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6.</w:t>
            </w:r>
            <w:r>
              <w:rPr>
                <w:rFonts w:ascii="標楷體" w:eastAsia="標楷體" w:hAnsi="標楷體"/>
              </w:rPr>
              <w:tab/>
            </w:r>
            <w:r>
              <w:rPr>
                <w:rFonts w:ascii="標楷體" w:eastAsia="標楷體" w:hAnsi="標楷體" w:hint="eastAsia"/>
              </w:rPr>
              <w:t>衝撞、被撞</w:t>
            </w:r>
          </w:p>
          <w:p w:rsidR="004019B2" w:rsidRDefault="004019B2">
            <w:pPr>
              <w:tabs>
                <w:tab w:val="left" w:pos="851"/>
                <w:tab w:val="left" w:pos="1134"/>
              </w:tabs>
              <w:spacing w:line="340" w:lineRule="exact"/>
              <w:ind w:left="426"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7.</w:t>
            </w:r>
            <w:r>
              <w:rPr>
                <w:rFonts w:ascii="標楷體" w:eastAsia="標楷體" w:hAnsi="標楷體"/>
              </w:rPr>
              <w:tab/>
            </w:r>
            <w:r>
              <w:rPr>
                <w:rFonts w:ascii="標楷體" w:eastAsia="標楷體" w:hAnsi="標楷體" w:hint="eastAsia"/>
              </w:rPr>
              <w:t>夾、捲、切、割、</w:t>
            </w:r>
            <w:r>
              <w:rPr>
                <w:rFonts w:ascii="標楷體" w:eastAsia="標楷體" w:hAnsi="標楷體"/>
              </w:rPr>
              <w:tab/>
            </w:r>
            <w:r>
              <w:rPr>
                <w:rFonts w:ascii="標楷體" w:eastAsia="標楷體" w:hAnsi="標楷體"/>
              </w:rPr>
              <w:tab/>
            </w:r>
            <w:r>
              <w:rPr>
                <w:rFonts w:ascii="標楷體" w:eastAsia="標楷體" w:hAnsi="標楷體" w:hint="eastAsia"/>
              </w:rPr>
              <w:t>擦傷</w:t>
            </w:r>
          </w:p>
        </w:tc>
        <w:tc>
          <w:tcPr>
            <w:tcW w:w="3231" w:type="dxa"/>
            <w:tcBorders>
              <w:top w:val="nil"/>
              <w:left w:val="nil"/>
              <w:bottom w:val="single" w:sz="12" w:space="0" w:color="auto"/>
              <w:right w:val="nil"/>
            </w:tcBorders>
          </w:tcPr>
          <w:p w:rsidR="004019B2" w:rsidRDefault="004019B2">
            <w:pPr>
              <w:tabs>
                <w:tab w:val="left" w:pos="539"/>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8.</w:t>
            </w:r>
            <w:r>
              <w:rPr>
                <w:rFonts w:ascii="標楷體" w:eastAsia="標楷體" w:hAnsi="標楷體"/>
              </w:rPr>
              <w:tab/>
            </w:r>
            <w:r>
              <w:rPr>
                <w:rFonts w:ascii="標楷體" w:eastAsia="標楷體" w:hAnsi="標楷體" w:hint="eastAsia"/>
              </w:rPr>
              <w:t>火災</w:t>
            </w:r>
          </w:p>
          <w:p w:rsidR="004019B2" w:rsidRDefault="004019B2">
            <w:pPr>
              <w:tabs>
                <w:tab w:val="left" w:pos="539"/>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ab/>
              <w:t>9.</w:t>
            </w:r>
            <w:r>
              <w:rPr>
                <w:rFonts w:ascii="標楷體" w:eastAsia="標楷體" w:hAnsi="標楷體"/>
              </w:rPr>
              <w:tab/>
            </w:r>
            <w:r>
              <w:rPr>
                <w:rFonts w:ascii="標楷體" w:eastAsia="標楷體" w:hAnsi="標楷體" w:hint="eastAsia"/>
              </w:rPr>
              <w:t>爆炸</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10.</w:t>
            </w:r>
            <w:r>
              <w:rPr>
                <w:rFonts w:ascii="標楷體" w:eastAsia="標楷體" w:hAnsi="標楷體"/>
              </w:rPr>
              <w:tab/>
            </w:r>
            <w:r>
              <w:rPr>
                <w:rFonts w:ascii="標楷體" w:eastAsia="標楷體" w:hAnsi="標楷體" w:hint="eastAsia"/>
              </w:rPr>
              <w:t>缺氧</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11.</w:t>
            </w:r>
            <w:r>
              <w:rPr>
                <w:rFonts w:ascii="標楷體" w:eastAsia="標楷體" w:hAnsi="標楷體"/>
              </w:rPr>
              <w:tab/>
            </w:r>
            <w:r>
              <w:rPr>
                <w:rFonts w:ascii="標楷體" w:eastAsia="標楷體" w:hAnsi="標楷體" w:hint="eastAsia"/>
              </w:rPr>
              <w:t>交通事故</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12.</w:t>
            </w:r>
            <w:r>
              <w:rPr>
                <w:rFonts w:ascii="標楷體" w:eastAsia="標楷體" w:hAnsi="標楷體"/>
              </w:rPr>
              <w:tab/>
            </w:r>
            <w:r>
              <w:rPr>
                <w:rFonts w:ascii="標楷體" w:eastAsia="標楷體" w:hAnsi="標楷體" w:hint="eastAsia"/>
              </w:rPr>
              <w:t>中毒</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13.</w:t>
            </w:r>
            <w:r>
              <w:rPr>
                <w:rFonts w:ascii="標楷體" w:eastAsia="標楷體" w:hAnsi="標楷體"/>
              </w:rPr>
              <w:tab/>
            </w:r>
            <w:r>
              <w:rPr>
                <w:rFonts w:ascii="標楷體" w:eastAsia="標楷體" w:hAnsi="標楷體" w:hint="eastAsia"/>
              </w:rPr>
              <w:t>溺水</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14.</w:t>
            </w:r>
            <w:r>
              <w:rPr>
                <w:rFonts w:ascii="標楷體" w:eastAsia="標楷體" w:hAnsi="標楷體"/>
              </w:rPr>
              <w:tab/>
            </w:r>
            <w:r>
              <w:rPr>
                <w:rFonts w:ascii="標楷體" w:eastAsia="標楷體" w:hAnsi="標楷體" w:hint="eastAsia"/>
              </w:rPr>
              <w:t>物體破裂</w:t>
            </w:r>
          </w:p>
          <w:p w:rsidR="00483D76" w:rsidRDefault="00483D76" w:rsidP="00483D76">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15.</w:t>
            </w:r>
            <w:r>
              <w:rPr>
                <w:rFonts w:ascii="標楷體" w:eastAsia="標楷體" w:hAnsi="標楷體"/>
              </w:rPr>
              <w:tab/>
            </w:r>
            <w:r>
              <w:rPr>
                <w:rFonts w:ascii="標楷體" w:eastAsia="標楷體" w:hAnsi="標楷體" w:hint="eastAsia"/>
              </w:rPr>
              <w:t>粉塵危害</w:t>
            </w:r>
          </w:p>
          <w:p w:rsidR="00483D76" w:rsidRDefault="00483D76">
            <w:pPr>
              <w:tabs>
                <w:tab w:val="left" w:pos="567"/>
                <w:tab w:val="left" w:pos="851"/>
              </w:tabs>
              <w:spacing w:line="340" w:lineRule="exact"/>
              <w:ind w:left="57" w:right="57"/>
              <w:rPr>
                <w:rFonts w:ascii="標楷體" w:eastAsia="標楷體" w:hAnsi="標楷體"/>
              </w:rPr>
            </w:pPr>
          </w:p>
        </w:tc>
        <w:tc>
          <w:tcPr>
            <w:tcW w:w="3631" w:type="dxa"/>
            <w:tcBorders>
              <w:top w:val="nil"/>
              <w:left w:val="nil"/>
              <w:bottom w:val="single" w:sz="12" w:space="0" w:color="auto"/>
            </w:tcBorders>
          </w:tcPr>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16.</w:t>
            </w:r>
            <w:r>
              <w:rPr>
                <w:rFonts w:ascii="標楷體" w:eastAsia="標楷體" w:hAnsi="標楷體"/>
              </w:rPr>
              <w:tab/>
            </w:r>
            <w:r>
              <w:rPr>
                <w:rFonts w:ascii="標楷體" w:eastAsia="標楷體" w:hAnsi="標楷體" w:hint="eastAsia"/>
              </w:rPr>
              <w:t>踩踏</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17.</w:t>
            </w:r>
            <w:r>
              <w:rPr>
                <w:rFonts w:ascii="標楷體" w:eastAsia="標楷體" w:hAnsi="標楷體"/>
              </w:rPr>
              <w:tab/>
            </w:r>
            <w:r>
              <w:rPr>
                <w:rFonts w:ascii="標楷體" w:eastAsia="標楷體" w:hAnsi="標楷體" w:hint="eastAsia"/>
              </w:rPr>
              <w:t>異常氣壓</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18.</w:t>
            </w:r>
            <w:r>
              <w:rPr>
                <w:rFonts w:ascii="標楷體" w:eastAsia="標楷體" w:hAnsi="標楷體"/>
              </w:rPr>
              <w:tab/>
            </w:r>
            <w:r>
              <w:rPr>
                <w:rFonts w:ascii="標楷體" w:eastAsia="標楷體" w:hAnsi="標楷體" w:hint="eastAsia"/>
              </w:rPr>
              <w:t>與高低溫之接觸</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19.</w:t>
            </w:r>
            <w:r>
              <w:rPr>
                <w:rFonts w:ascii="標楷體" w:eastAsia="標楷體" w:hAnsi="標楷體"/>
              </w:rPr>
              <w:tab/>
            </w:r>
            <w:r>
              <w:rPr>
                <w:rFonts w:ascii="標楷體" w:eastAsia="標楷體" w:hAnsi="標楷體" w:hint="eastAsia"/>
              </w:rPr>
              <w:t>與有害物之接觸</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20.</w:t>
            </w:r>
            <w:r>
              <w:rPr>
                <w:rFonts w:ascii="標楷體" w:eastAsia="標楷體" w:hAnsi="標楷體"/>
              </w:rPr>
              <w:tab/>
            </w:r>
            <w:r>
              <w:rPr>
                <w:rFonts w:ascii="標楷體" w:eastAsia="標楷體" w:hAnsi="標楷體" w:hint="eastAsia"/>
              </w:rPr>
              <w:t>輻射曝露及污染</w:t>
            </w:r>
          </w:p>
          <w:p w:rsidR="00154C14" w:rsidRDefault="00154C14">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21.</w:t>
            </w:r>
            <w:r>
              <w:rPr>
                <w:rFonts w:ascii="標楷體" w:eastAsia="標楷體" w:hAnsi="標楷體"/>
              </w:rPr>
              <w:tab/>
            </w:r>
            <w:r>
              <w:rPr>
                <w:rFonts w:ascii="標楷體" w:eastAsia="標楷體" w:hAnsi="標楷體" w:hint="eastAsia"/>
              </w:rPr>
              <w:t>生物性感染等</w:t>
            </w:r>
          </w:p>
          <w:p w:rsidR="004019B2" w:rsidRDefault="004019B2">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sidR="00154C14">
              <w:rPr>
                <w:rFonts w:ascii="標楷體" w:eastAsia="標楷體" w:hAnsi="標楷體" w:hint="eastAsia"/>
              </w:rPr>
              <w:t xml:space="preserve"> 22</w:t>
            </w:r>
            <w:r>
              <w:rPr>
                <w:rFonts w:ascii="標楷體" w:eastAsia="標楷體" w:hAnsi="標楷體" w:hint="eastAsia"/>
              </w:rPr>
              <w:t>.</w:t>
            </w:r>
            <w:r>
              <w:rPr>
                <w:rFonts w:ascii="標楷體" w:eastAsia="標楷體" w:hAnsi="標楷體"/>
              </w:rPr>
              <w:tab/>
            </w:r>
            <w:r w:rsidR="00636C4F">
              <w:rPr>
                <w:rFonts w:ascii="標楷體" w:eastAsia="標楷體" w:hAnsi="標楷體" w:hint="eastAsia"/>
              </w:rPr>
              <w:t>吊掛作業</w:t>
            </w:r>
          </w:p>
          <w:p w:rsidR="00483D76" w:rsidRDefault="00483D76" w:rsidP="00483D76">
            <w:pPr>
              <w:tabs>
                <w:tab w:val="left" w:pos="567"/>
                <w:tab w:val="left" w:pos="851"/>
              </w:tabs>
              <w:spacing w:line="340" w:lineRule="exact"/>
              <w:ind w:left="57" w:right="57"/>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22.</w:t>
            </w:r>
            <w:r>
              <w:rPr>
                <w:rFonts w:ascii="標楷體" w:eastAsia="標楷體" w:hAnsi="標楷體"/>
              </w:rPr>
              <w:tab/>
            </w:r>
            <w:r>
              <w:rPr>
                <w:rFonts w:ascii="標楷體" w:eastAsia="標楷體" w:hAnsi="標楷體" w:hint="eastAsia"/>
              </w:rPr>
              <w:t>其他</w:t>
            </w:r>
          </w:p>
          <w:p w:rsidR="00A30F58" w:rsidRDefault="00A30F58">
            <w:pPr>
              <w:tabs>
                <w:tab w:val="left" w:pos="567"/>
                <w:tab w:val="left" w:pos="851"/>
              </w:tabs>
              <w:spacing w:line="340" w:lineRule="exact"/>
              <w:ind w:left="57" w:right="57"/>
              <w:rPr>
                <w:rFonts w:ascii="標楷體" w:eastAsia="標楷體" w:hAnsi="標楷體"/>
              </w:rPr>
            </w:pPr>
          </w:p>
          <w:p w:rsidR="00483D76" w:rsidRDefault="00483D76">
            <w:pPr>
              <w:tabs>
                <w:tab w:val="left" w:pos="567"/>
                <w:tab w:val="left" w:pos="851"/>
              </w:tabs>
              <w:spacing w:line="340" w:lineRule="exact"/>
              <w:ind w:left="57" w:right="57"/>
              <w:rPr>
                <w:rFonts w:ascii="標楷體" w:eastAsia="標楷體" w:hAnsi="標楷體"/>
              </w:rPr>
            </w:pPr>
          </w:p>
          <w:p w:rsidR="0037044D" w:rsidRDefault="0037044D">
            <w:pPr>
              <w:tabs>
                <w:tab w:val="left" w:pos="567"/>
                <w:tab w:val="left" w:pos="851"/>
              </w:tabs>
              <w:spacing w:line="340" w:lineRule="exact"/>
              <w:ind w:left="57" w:right="57"/>
              <w:rPr>
                <w:rFonts w:ascii="標楷體" w:eastAsia="標楷體" w:hAnsi="標楷體"/>
              </w:rPr>
            </w:pPr>
          </w:p>
          <w:p w:rsidR="00C431E7" w:rsidRDefault="00C431E7">
            <w:pPr>
              <w:tabs>
                <w:tab w:val="left" w:pos="567"/>
                <w:tab w:val="left" w:pos="851"/>
              </w:tabs>
              <w:spacing w:line="340" w:lineRule="exact"/>
              <w:ind w:left="57" w:right="57"/>
              <w:rPr>
                <w:rFonts w:ascii="標楷體" w:eastAsia="標楷體" w:hAnsi="標楷體"/>
              </w:rPr>
            </w:pPr>
          </w:p>
          <w:p w:rsidR="00A30F58" w:rsidRDefault="00A30F58">
            <w:pPr>
              <w:tabs>
                <w:tab w:val="left" w:pos="567"/>
                <w:tab w:val="left" w:pos="851"/>
              </w:tabs>
              <w:spacing w:line="340" w:lineRule="exact"/>
              <w:ind w:left="57" w:right="57"/>
              <w:rPr>
                <w:rFonts w:ascii="標楷體" w:eastAsia="標楷體" w:hAnsi="標楷體"/>
              </w:rPr>
            </w:pPr>
          </w:p>
          <w:p w:rsidR="00A30F58" w:rsidRDefault="00A30F58">
            <w:pPr>
              <w:tabs>
                <w:tab w:val="left" w:pos="567"/>
                <w:tab w:val="left" w:pos="851"/>
              </w:tabs>
              <w:spacing w:line="340" w:lineRule="exact"/>
              <w:ind w:left="57" w:right="57"/>
              <w:rPr>
                <w:rFonts w:ascii="標楷體" w:eastAsia="標楷體" w:hAnsi="標楷體"/>
              </w:rPr>
            </w:pPr>
          </w:p>
          <w:p w:rsidR="00A30F58" w:rsidRDefault="00A30F58">
            <w:pPr>
              <w:tabs>
                <w:tab w:val="left" w:pos="567"/>
                <w:tab w:val="left" w:pos="851"/>
              </w:tabs>
              <w:spacing w:line="340" w:lineRule="exact"/>
              <w:ind w:left="57" w:right="57"/>
              <w:rPr>
                <w:rFonts w:ascii="標楷體" w:eastAsia="標楷體" w:hAnsi="標楷體"/>
              </w:rPr>
            </w:pPr>
          </w:p>
        </w:tc>
      </w:tr>
      <w:tr w:rsidR="004019B2" w:rsidTr="00076AE2">
        <w:trPr>
          <w:cantSplit/>
          <w:trHeight w:val="698"/>
          <w:tblHeader/>
        </w:trPr>
        <w:tc>
          <w:tcPr>
            <w:tcW w:w="10349" w:type="dxa"/>
            <w:gridSpan w:val="4"/>
            <w:vAlign w:val="center"/>
          </w:tcPr>
          <w:p w:rsidR="004019B2" w:rsidRDefault="004019B2" w:rsidP="00F679F6">
            <w:pPr>
              <w:tabs>
                <w:tab w:val="right" w:pos="9638"/>
              </w:tabs>
              <w:jc w:val="center"/>
              <w:rPr>
                <w:rFonts w:ascii="標楷體" w:eastAsia="標楷體" w:hAnsi="標楷體"/>
                <w:sz w:val="36"/>
              </w:rPr>
            </w:pPr>
            <w:r>
              <w:rPr>
                <w:rFonts w:ascii="標楷體" w:eastAsia="標楷體" w:hAnsi="標楷體" w:hint="eastAsia"/>
                <w:sz w:val="36"/>
              </w:rPr>
              <w:lastRenderedPageBreak/>
              <w:t>危害因素</w:t>
            </w:r>
            <w:r w:rsidR="00383558">
              <w:rPr>
                <w:rFonts w:ascii="標楷體" w:eastAsia="標楷體" w:hAnsi="標楷體" w:hint="eastAsia"/>
                <w:sz w:val="36"/>
              </w:rPr>
              <w:t>評估及</w:t>
            </w:r>
            <w:r>
              <w:rPr>
                <w:rFonts w:ascii="標楷體" w:eastAsia="標楷體" w:hAnsi="標楷體" w:hint="eastAsia"/>
                <w:sz w:val="36"/>
              </w:rPr>
              <w:t>告知</w:t>
            </w:r>
          </w:p>
        </w:tc>
      </w:tr>
      <w:tr w:rsidR="002F61D5" w:rsidTr="00A771C0">
        <w:trPr>
          <w:cantSplit/>
          <w:trHeight w:val="13138"/>
          <w:tblHeader/>
        </w:trPr>
        <w:tc>
          <w:tcPr>
            <w:tcW w:w="10349" w:type="dxa"/>
            <w:gridSpan w:val="4"/>
            <w:vAlign w:val="center"/>
          </w:tcPr>
          <w:p w:rsidR="002F61D5" w:rsidRDefault="002F61D5" w:rsidP="002F61D5">
            <w:pPr>
              <w:spacing w:before="120" w:after="120" w:line="340" w:lineRule="exact"/>
              <w:ind w:left="57" w:right="57"/>
              <w:rPr>
                <w:rFonts w:ascii="標楷體" w:eastAsia="標楷體" w:hAnsi="標楷體"/>
                <w:b/>
              </w:rPr>
            </w:pPr>
            <w:r>
              <w:rPr>
                <w:rFonts w:ascii="標楷體" w:eastAsia="標楷體" w:hAnsi="標楷體" w:hint="eastAsia"/>
                <w:b/>
              </w:rPr>
              <w:t>四、危害防止措施</w:t>
            </w:r>
          </w:p>
          <w:p w:rsidR="002F61D5" w:rsidRDefault="002F61D5" w:rsidP="002F61D5">
            <w:pPr>
              <w:pStyle w:val="a9"/>
              <w:spacing w:line="300" w:lineRule="exact"/>
              <w:rPr>
                <w:rFonts w:ascii="標楷體" w:hAnsi="標楷體"/>
              </w:rPr>
            </w:pPr>
            <w:r>
              <w:rPr>
                <w:rFonts w:ascii="標楷體" w:hAnsi="標楷體" w:hint="eastAsia"/>
              </w:rPr>
              <w:t>(一) 墜落、滾落</w:t>
            </w:r>
          </w:p>
          <w:p w:rsidR="002F61D5" w:rsidRPr="00712D87" w:rsidRDefault="002F61D5" w:rsidP="002F61D5">
            <w:pPr>
              <w:spacing w:line="300" w:lineRule="exact"/>
              <w:ind w:left="1560" w:right="57" w:hanging="709"/>
              <w:rPr>
                <w:rFonts w:ascii="標楷體" w:eastAsia="標楷體" w:hAnsi="標楷體"/>
                <w:color w:val="000000" w:themeColor="text1"/>
              </w:rPr>
            </w:pPr>
            <w:r>
              <w:rPr>
                <w:rFonts w:ascii="標楷體" w:eastAsia="標楷體" w:hAnsi="標楷體"/>
              </w:rPr>
              <w:sym w:font="Webdings" w:char="F063"/>
            </w:r>
            <w:r>
              <w:rPr>
                <w:rFonts w:ascii="標楷體" w:eastAsia="標楷體" w:hAnsi="標楷體" w:hint="eastAsia"/>
              </w:rPr>
              <w:t xml:space="preserve"> 1.</w:t>
            </w:r>
            <w:r>
              <w:rPr>
                <w:rFonts w:ascii="標楷體" w:eastAsia="標楷體" w:hAnsi="標楷體"/>
              </w:rPr>
              <w:tab/>
            </w:r>
            <w:r>
              <w:rPr>
                <w:rFonts w:ascii="標楷體" w:eastAsia="標楷體" w:hAnsi="標楷體" w:hint="eastAsia"/>
              </w:rPr>
              <w:t>承攬</w:t>
            </w:r>
            <w:r w:rsidRPr="000E02DB">
              <w:rPr>
                <w:rFonts w:ascii="標楷體" w:eastAsia="標楷體" w:hAnsi="標楷體" w:hint="eastAsia"/>
                <w:szCs w:val="24"/>
              </w:rPr>
              <w:t>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雇用勞工從事高架作業時，應依行政院勞動部頒佈之「高架作業勞工保護措施標準」辦理。</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二公尺以上地面或牆面開口部份應設置護欄或護蓋；構台、工作台四周應設置 護欄；樓梯、階梯  側邊應設置扶手。</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3.</w:t>
            </w:r>
            <w:r w:rsidRPr="00712D87">
              <w:rPr>
                <w:rFonts w:ascii="標楷體" w:eastAsia="標楷體" w:hAnsi="標楷體"/>
                <w:color w:val="000000" w:themeColor="text1"/>
              </w:rPr>
              <w:tab/>
            </w:r>
            <w:r w:rsidRPr="00712D87">
              <w:rPr>
                <w:rFonts w:ascii="標楷體" w:eastAsia="標楷體" w:hAnsi="標楷體" w:hint="eastAsia"/>
                <w:color w:val="000000" w:themeColor="text1"/>
              </w:rPr>
              <w:t>勞工於未設置工作平台、護欄等處從事高架作業時，應嚴格監督佩帶安全帶，必要時，其下方並設置安全網。</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4.</w:t>
            </w:r>
            <w:r w:rsidRPr="00712D87">
              <w:rPr>
                <w:rFonts w:ascii="標楷體" w:eastAsia="標楷體" w:hAnsi="標楷體"/>
                <w:color w:val="000000" w:themeColor="text1"/>
              </w:rPr>
              <w:tab/>
            </w:r>
            <w:r w:rsidRPr="00712D87">
              <w:rPr>
                <w:rFonts w:ascii="標楷體" w:eastAsia="標楷體" w:hAnsi="標楷體" w:hint="eastAsia"/>
                <w:color w:val="000000" w:themeColor="text1"/>
              </w:rPr>
              <w:t>勞工有下列情事之一者，承攬人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不得使其從事高架作業。</w:t>
            </w:r>
          </w:p>
          <w:p w:rsidR="002F61D5" w:rsidRPr="00712D87" w:rsidRDefault="002F61D5" w:rsidP="002F61D5">
            <w:pPr>
              <w:spacing w:line="300" w:lineRule="exact"/>
              <w:ind w:left="1560" w:right="57"/>
              <w:rPr>
                <w:rFonts w:ascii="標楷體" w:eastAsia="標楷體" w:hAnsi="標楷體"/>
                <w:color w:val="000000" w:themeColor="text1"/>
              </w:rPr>
            </w:pPr>
            <w:r w:rsidRPr="00712D87">
              <w:rPr>
                <w:rFonts w:ascii="標楷體" w:eastAsia="標楷體" w:hAnsi="標楷體" w:hint="eastAsia"/>
                <w:color w:val="000000" w:themeColor="text1"/>
              </w:rPr>
              <w:t>a.酒醉或有酒醉之虞者。</w:t>
            </w:r>
          </w:p>
          <w:p w:rsidR="002F61D5" w:rsidRPr="00712D87" w:rsidRDefault="002F61D5" w:rsidP="002F61D5">
            <w:pPr>
              <w:spacing w:line="300" w:lineRule="exact"/>
              <w:ind w:left="1560" w:right="57"/>
              <w:rPr>
                <w:rFonts w:ascii="標楷體" w:eastAsia="標楷體" w:hAnsi="標楷體"/>
                <w:color w:val="000000" w:themeColor="text1"/>
              </w:rPr>
            </w:pPr>
            <w:r w:rsidRPr="00712D87">
              <w:rPr>
                <w:rFonts w:ascii="標楷體" w:eastAsia="標楷體" w:hAnsi="標楷體" w:hint="eastAsia"/>
                <w:color w:val="000000" w:themeColor="text1"/>
              </w:rPr>
              <w:t>b.身體虛弱，經醫師診斷認為身體狀況不良者。</w:t>
            </w:r>
          </w:p>
          <w:p w:rsidR="002F61D5" w:rsidRPr="00712D87" w:rsidRDefault="002F61D5" w:rsidP="002F61D5">
            <w:pPr>
              <w:spacing w:line="300" w:lineRule="exact"/>
              <w:ind w:left="1560" w:right="57"/>
              <w:rPr>
                <w:rFonts w:ascii="標楷體" w:eastAsia="標楷體" w:hAnsi="標楷體"/>
                <w:color w:val="000000" w:themeColor="text1"/>
              </w:rPr>
            </w:pPr>
            <w:r w:rsidRPr="00712D87">
              <w:rPr>
                <w:rFonts w:ascii="標楷體" w:eastAsia="標楷體" w:hAnsi="標楷體" w:hint="eastAsia"/>
                <w:color w:val="000000" w:themeColor="text1"/>
              </w:rPr>
              <w:t>c.情緒不穩定，有安全顧慮者。</w:t>
            </w:r>
          </w:p>
          <w:p w:rsidR="002F61D5" w:rsidRPr="00712D87" w:rsidRDefault="002F61D5" w:rsidP="002F61D5">
            <w:pPr>
              <w:spacing w:line="300" w:lineRule="exact"/>
              <w:ind w:left="1560" w:right="57"/>
              <w:rPr>
                <w:rFonts w:ascii="標楷體" w:eastAsia="標楷體" w:hAnsi="標楷體"/>
                <w:color w:val="000000" w:themeColor="text1"/>
              </w:rPr>
            </w:pPr>
            <w:r w:rsidRPr="00712D87">
              <w:rPr>
                <w:rFonts w:ascii="標楷體" w:eastAsia="標楷體" w:hAnsi="標楷體" w:hint="eastAsia"/>
                <w:color w:val="000000" w:themeColor="text1"/>
              </w:rPr>
              <w:t>d.勞工自覺不適從事該項工作者。</w:t>
            </w:r>
          </w:p>
          <w:p w:rsidR="002F61D5" w:rsidRPr="00712D87" w:rsidRDefault="002F61D5" w:rsidP="002F61D5">
            <w:pPr>
              <w:spacing w:line="300" w:lineRule="exact"/>
              <w:ind w:left="1560" w:right="57"/>
              <w:rPr>
                <w:rFonts w:ascii="標楷體" w:eastAsia="標楷體" w:hAnsi="標楷體"/>
                <w:color w:val="000000" w:themeColor="text1"/>
              </w:rPr>
            </w:pPr>
            <w:r w:rsidRPr="00712D87">
              <w:rPr>
                <w:rFonts w:ascii="標楷體" w:eastAsia="標楷體" w:hAnsi="標楷體" w:hint="eastAsia"/>
                <w:color w:val="000000" w:themeColor="text1"/>
              </w:rPr>
              <w:t>e.其它經主管人員認定者。</w:t>
            </w:r>
          </w:p>
          <w:p w:rsidR="002F61D5" w:rsidRPr="00712D87" w:rsidRDefault="002F61D5" w:rsidP="002F61D5">
            <w:pPr>
              <w:pStyle w:val="a9"/>
              <w:spacing w:line="300" w:lineRule="exact"/>
              <w:rPr>
                <w:rFonts w:ascii="標楷體" w:hAnsi="標楷體"/>
                <w:color w:val="000000" w:themeColor="text1"/>
              </w:rPr>
            </w:pPr>
            <w:r w:rsidRPr="00712D87">
              <w:rPr>
                <w:rFonts w:ascii="標楷體" w:hAnsi="標楷體" w:hint="eastAsia"/>
                <w:color w:val="000000" w:themeColor="text1"/>
              </w:rPr>
              <w:t>(二) 感電</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各承攬人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使用之電工具設備、電線等，於使用前應詳加檢查，不合格者不得使用。</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本工地電源開關(包含分路開關)所設置之漏電斷路器，不得任意拆卸、破壞，其用電設備之電路，必須經過漏電斷路器。</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3.</w:t>
            </w:r>
            <w:r w:rsidRPr="00712D87">
              <w:rPr>
                <w:rFonts w:ascii="標楷體" w:eastAsia="標楷體" w:hAnsi="標楷體"/>
                <w:color w:val="000000" w:themeColor="text1"/>
              </w:rPr>
              <w:tab/>
            </w:r>
            <w:r w:rsidRPr="00712D87">
              <w:rPr>
                <w:rFonts w:ascii="標楷體" w:eastAsia="標楷體" w:hAnsi="標楷體" w:hint="eastAsia"/>
                <w:color w:val="000000" w:themeColor="text1"/>
              </w:rPr>
              <w:t>本工區附近如有高壓電線，除應向台灣電力公司申請裝設絕緣套管外，各承攬人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於吊舉物件，或搬運長物時，亦應特別小心，避免碰觸。</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4.</w:t>
            </w:r>
            <w:r w:rsidRPr="00712D87">
              <w:rPr>
                <w:rFonts w:ascii="標楷體" w:eastAsia="標楷體" w:hAnsi="標楷體"/>
                <w:color w:val="000000" w:themeColor="text1"/>
              </w:rPr>
              <w:tab/>
            </w:r>
            <w:r w:rsidRPr="00712D87">
              <w:rPr>
                <w:rFonts w:ascii="標楷體" w:eastAsia="標楷體" w:hAnsi="標楷體" w:hint="eastAsia"/>
                <w:color w:val="000000" w:themeColor="text1"/>
              </w:rPr>
              <w:t>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自行拉設之電線，應予架高，並加掛標示。</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5.</w:t>
            </w:r>
            <w:r w:rsidRPr="00712D87">
              <w:rPr>
                <w:rFonts w:ascii="標楷體" w:eastAsia="標楷體" w:hAnsi="標楷體"/>
                <w:color w:val="000000" w:themeColor="text1"/>
              </w:rPr>
              <w:tab/>
            </w:r>
            <w:r w:rsidRPr="00712D87">
              <w:rPr>
                <w:rFonts w:ascii="標楷體" w:eastAsia="標楷體" w:hAnsi="標楷體" w:hint="eastAsia"/>
                <w:color w:val="000000" w:themeColor="text1"/>
              </w:rPr>
              <w:t>於二公尺以上鋼架從事作業所用之交流電焊機，應使用自動電擊防止裝置。</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6.</w:t>
            </w:r>
            <w:r w:rsidRPr="00712D87">
              <w:rPr>
                <w:rFonts w:ascii="標楷體" w:eastAsia="標楷體" w:hAnsi="標楷體"/>
                <w:color w:val="000000" w:themeColor="text1"/>
              </w:rPr>
              <w:tab/>
            </w:r>
            <w:r w:rsidRPr="00712D87">
              <w:rPr>
                <w:rFonts w:ascii="標楷體" w:eastAsia="標楷體" w:hAnsi="標楷體" w:hint="eastAsia"/>
                <w:color w:val="000000" w:themeColor="text1"/>
              </w:rPr>
              <w:t>電焊機外殼應接地並標示，電焊人員須穿戴絕緣手套、絕緣鞋、防護面罩等防護具，作業地點二公尺內應放置滅火器，無法淨空時應於易燃物品上舖設防火毯。</w:t>
            </w:r>
          </w:p>
          <w:p w:rsidR="002F61D5" w:rsidRPr="00712D87" w:rsidRDefault="002F61D5" w:rsidP="002F61D5">
            <w:pPr>
              <w:pStyle w:val="a9"/>
              <w:spacing w:line="300" w:lineRule="exact"/>
              <w:rPr>
                <w:rFonts w:ascii="標楷體" w:hAnsi="標楷體"/>
                <w:color w:val="000000" w:themeColor="text1"/>
              </w:rPr>
            </w:pPr>
            <w:r w:rsidRPr="00712D87">
              <w:rPr>
                <w:rFonts w:ascii="標楷體" w:hAnsi="標楷體" w:hint="eastAsia"/>
                <w:color w:val="000000" w:themeColor="text1"/>
              </w:rPr>
              <w:t>(三) 崩(倒)塌</w:t>
            </w:r>
          </w:p>
          <w:p w:rsidR="002F61D5" w:rsidRPr="00712D87" w:rsidRDefault="002F61D5" w:rsidP="002F61D5">
            <w:pPr>
              <w:spacing w:line="30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深度一.五公尺以上之露天開挖有崩塌之虞者，應設置擋土支撐，挖出之土方不得堆置於臨開挖面之上方。</w:t>
            </w:r>
          </w:p>
          <w:p w:rsidR="002F61D5" w:rsidRDefault="002F61D5" w:rsidP="002F61D5">
            <w:pPr>
              <w:spacing w:line="300" w:lineRule="exact"/>
              <w:ind w:left="1560" w:right="57" w:hanging="709"/>
              <w:rPr>
                <w:rFonts w:ascii="標楷體" w:eastAsia="標楷體" w:hAnsi="標楷體"/>
              </w:rPr>
            </w:pPr>
            <w:r w:rsidRPr="00391B26">
              <w:rPr>
                <w:rFonts w:ascii="標楷體" w:eastAsia="標楷體" w:hAnsi="標楷體"/>
              </w:rPr>
              <w:sym w:font="Webdings" w:char="F063"/>
            </w:r>
            <w:r w:rsidRPr="00391B26">
              <w:rPr>
                <w:rFonts w:ascii="標楷體" w:eastAsia="標楷體" w:hAnsi="標楷體" w:hint="eastAsia"/>
              </w:rPr>
              <w:t xml:space="preserve"> 2.</w:t>
            </w:r>
            <w:r w:rsidRPr="00391B26">
              <w:rPr>
                <w:rFonts w:ascii="標楷體" w:eastAsia="標楷體" w:hAnsi="標楷體"/>
              </w:rPr>
              <w:tab/>
            </w:r>
            <w:r w:rsidRPr="00391B26">
              <w:rPr>
                <w:rFonts w:ascii="標楷體" w:eastAsia="標楷體" w:hAnsi="標楷體" w:hint="eastAsia"/>
              </w:rPr>
              <w:t>模板支撐應依模板形狀，預期之荷重及混凝土澆置方法等妥為設計，支撐材料有明顯之損傷、變</w:t>
            </w:r>
            <w:r>
              <w:rPr>
                <w:rFonts w:ascii="標楷體" w:eastAsia="標楷體" w:hAnsi="標楷體" w:hint="eastAsia"/>
              </w:rPr>
              <w:t>形或腐蝕者，不得使用。</w:t>
            </w:r>
          </w:p>
          <w:p w:rsidR="002F61D5" w:rsidRDefault="002F61D5" w:rsidP="002F61D5">
            <w:pPr>
              <w:spacing w:line="30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3.</w:t>
            </w:r>
            <w:r>
              <w:rPr>
                <w:rFonts w:ascii="標楷體" w:eastAsia="標楷體" w:hAnsi="標楷體"/>
              </w:rPr>
              <w:tab/>
            </w:r>
            <w:r>
              <w:rPr>
                <w:rFonts w:ascii="標楷體" w:eastAsia="標楷體" w:hAnsi="標楷體" w:hint="eastAsia"/>
              </w:rPr>
              <w:t>模板支柱、斜撐、水平繫條、墊木等應依規定構築牢固，避免澆置混凝土時，發生坍塌事故。</w:t>
            </w:r>
          </w:p>
          <w:p w:rsidR="002F61D5" w:rsidRDefault="002F61D5" w:rsidP="002F61D5">
            <w:pPr>
              <w:spacing w:line="30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4.</w:t>
            </w:r>
            <w:r>
              <w:rPr>
                <w:rFonts w:ascii="標楷體" w:eastAsia="標楷體" w:hAnsi="標楷體"/>
              </w:rPr>
              <w:tab/>
            </w:r>
            <w:r>
              <w:rPr>
                <w:rFonts w:ascii="標楷體" w:eastAsia="標楷體" w:hAnsi="標楷體" w:hint="eastAsia"/>
              </w:rPr>
              <w:t>施工架與結構體間應以壁連座連接牢固，以防倒塌。</w:t>
            </w:r>
          </w:p>
          <w:p w:rsidR="00C431E7"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5.</w:t>
            </w:r>
            <w:r>
              <w:rPr>
                <w:rFonts w:ascii="標楷體" w:eastAsia="標楷體" w:hAnsi="標楷體"/>
              </w:rPr>
              <w:tab/>
            </w:r>
            <w:r>
              <w:rPr>
                <w:rFonts w:ascii="標楷體" w:eastAsia="標楷體" w:hAnsi="標楷體" w:hint="eastAsia"/>
              </w:rPr>
              <w:t>模板、施工架、鋼架上不可放置過重物品，以防崩塌。</w:t>
            </w:r>
          </w:p>
          <w:p w:rsidR="002F61D5" w:rsidRDefault="002F61D5" w:rsidP="002F61D5">
            <w:pPr>
              <w:spacing w:line="340" w:lineRule="exact"/>
              <w:ind w:left="1560" w:right="57" w:hanging="709"/>
              <w:rPr>
                <w:rFonts w:ascii="標楷體" w:hAnsi="標楷體"/>
              </w:rPr>
            </w:pPr>
            <w:r>
              <w:rPr>
                <w:rFonts w:ascii="標楷體" w:eastAsia="標楷體" w:hAnsi="標楷體"/>
              </w:rPr>
              <w:sym w:font="Webdings" w:char="F063"/>
            </w:r>
            <w:r>
              <w:rPr>
                <w:rFonts w:ascii="標楷體" w:eastAsia="標楷體" w:hAnsi="標楷體" w:hint="eastAsia"/>
              </w:rPr>
              <w:t xml:space="preserve"> 6.</w:t>
            </w:r>
            <w:r>
              <w:rPr>
                <w:rFonts w:ascii="標楷體" w:eastAsia="標楷體" w:hAnsi="標楷體"/>
              </w:rPr>
              <w:tab/>
            </w:r>
            <w:r>
              <w:rPr>
                <w:rFonts w:ascii="標楷體" w:eastAsia="標楷體" w:hAnsi="標楷體" w:hint="eastAsia"/>
              </w:rPr>
              <w:t>施工架應固定於穩固之地面(活動施工架除外)，工作台踏板應舖滿，四周應設置欄杆。</w:t>
            </w:r>
          </w:p>
          <w:p w:rsidR="002F61D5" w:rsidRDefault="002F61D5" w:rsidP="00183A90">
            <w:pPr>
              <w:spacing w:line="340" w:lineRule="exact"/>
              <w:ind w:left="1560" w:right="57" w:hanging="709"/>
              <w:rPr>
                <w:rFonts w:ascii="標楷體" w:eastAsia="標楷體" w:hAnsi="標楷體"/>
                <w:sz w:val="36"/>
              </w:rPr>
            </w:pPr>
          </w:p>
        </w:tc>
      </w:tr>
    </w:tbl>
    <w:p w:rsidR="002F61D5" w:rsidRDefault="002F61D5">
      <w:pPr>
        <w:spacing w:before="120" w:after="120" w:line="340" w:lineRule="exact"/>
        <w:ind w:left="57" w:right="57"/>
        <w:rPr>
          <w:rFonts w:ascii="標楷體" w:eastAsia="標楷體" w:hAnsi="標楷體"/>
          <w:b/>
        </w:rPr>
        <w:sectPr w:rsidR="002F61D5" w:rsidSect="0007420B">
          <w:footerReference w:type="even" r:id="rId8"/>
          <w:footerReference w:type="default" r:id="rId9"/>
          <w:footerReference w:type="first" r:id="rId10"/>
          <w:pgSz w:w="11907" w:h="16840" w:code="9"/>
          <w:pgMar w:top="851" w:right="992" w:bottom="907" w:left="1134" w:header="567" w:footer="567" w:gutter="0"/>
          <w:pgNumType w:start="1"/>
          <w:cols w:space="425"/>
          <w:titlePg/>
          <w:docGrid w:type="lines" w:linePitch="370"/>
        </w:sectPr>
      </w:pPr>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349"/>
      </w:tblGrid>
      <w:tr w:rsidR="00A771C0" w:rsidTr="00A771C0">
        <w:trPr>
          <w:cantSplit/>
          <w:trHeight w:val="681"/>
        </w:trPr>
        <w:tc>
          <w:tcPr>
            <w:tcW w:w="10349" w:type="dxa"/>
            <w:vAlign w:val="center"/>
          </w:tcPr>
          <w:p w:rsidR="00A771C0" w:rsidRDefault="00A771C0" w:rsidP="00A771C0">
            <w:pPr>
              <w:pStyle w:val="a9"/>
              <w:jc w:val="center"/>
              <w:rPr>
                <w:rFonts w:ascii="標楷體" w:hAnsi="標楷體"/>
              </w:rPr>
            </w:pPr>
            <w:r>
              <w:rPr>
                <w:rFonts w:ascii="標楷體" w:hAnsi="標楷體" w:hint="eastAsia"/>
                <w:sz w:val="36"/>
              </w:rPr>
              <w:lastRenderedPageBreak/>
              <w:t>危害因素評估及告知</w:t>
            </w:r>
          </w:p>
        </w:tc>
      </w:tr>
      <w:tr w:rsidR="004019B2" w:rsidTr="00076AE2">
        <w:trPr>
          <w:cantSplit/>
          <w:trHeight w:val="13099"/>
        </w:trPr>
        <w:tc>
          <w:tcPr>
            <w:tcW w:w="10349" w:type="dxa"/>
          </w:tcPr>
          <w:p w:rsidR="00183A90" w:rsidRDefault="00183A90" w:rsidP="00183A90">
            <w:pPr>
              <w:pStyle w:val="a9"/>
              <w:rPr>
                <w:rFonts w:ascii="標楷體" w:hAnsi="標楷體"/>
              </w:rPr>
            </w:pPr>
            <w:r>
              <w:rPr>
                <w:rFonts w:ascii="標楷體" w:hAnsi="標楷體" w:hint="eastAsia"/>
              </w:rPr>
              <w:t>(四) 物件掉落</w:t>
            </w:r>
          </w:p>
          <w:p w:rsidR="00183A90" w:rsidRPr="00712D87" w:rsidRDefault="00183A90" w:rsidP="00183A90">
            <w:pPr>
              <w:spacing w:line="340" w:lineRule="exact"/>
              <w:ind w:left="1560" w:right="57" w:hanging="709"/>
              <w:rPr>
                <w:rFonts w:ascii="標楷體" w:eastAsia="標楷體" w:hAnsi="標楷體"/>
                <w:color w:val="000000" w:themeColor="text1"/>
              </w:rPr>
            </w:pPr>
            <w:r>
              <w:rPr>
                <w:rFonts w:ascii="標楷體" w:eastAsia="標楷體" w:hAnsi="標楷體"/>
              </w:rPr>
              <w:sym w:font="Webdings" w:char="F063"/>
            </w:r>
            <w:r>
              <w:rPr>
                <w:rFonts w:ascii="標楷體" w:eastAsia="標楷體" w:hAnsi="標楷體" w:hint="eastAsia"/>
              </w:rPr>
              <w:t xml:space="preserve"> 1.</w:t>
            </w:r>
            <w:r>
              <w:rPr>
                <w:rFonts w:ascii="標楷體" w:eastAsia="標楷體" w:hAnsi="標楷體"/>
              </w:rPr>
              <w:tab/>
            </w:r>
            <w:r>
              <w:rPr>
                <w:rFonts w:ascii="標楷體" w:eastAsia="標楷體" w:hAnsi="標楷體" w:hint="eastAsia"/>
              </w:rPr>
              <w:t>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於高處作業時，應先整頓工作環境，避免物件掉落，擊傷下方人員。</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各承攬人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應嚴格督促所僱勞工進入工作區應佩戴安全帽，並扣好顎帶。</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3.</w:t>
            </w:r>
            <w:r w:rsidRPr="00712D87">
              <w:rPr>
                <w:rFonts w:ascii="標楷體" w:eastAsia="標楷體" w:hAnsi="標楷體"/>
                <w:color w:val="000000" w:themeColor="text1"/>
              </w:rPr>
              <w:tab/>
            </w:r>
            <w:r w:rsidRPr="00712D87">
              <w:rPr>
                <w:rFonts w:ascii="標楷體" w:eastAsia="標楷體" w:hAnsi="標楷體" w:hint="eastAsia"/>
                <w:color w:val="000000" w:themeColor="text1"/>
              </w:rPr>
              <w:t>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於高處作業有物體墜落之虞時，應設置擋板、斜籬或防護網。</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4.</w:t>
            </w:r>
            <w:r w:rsidRPr="00712D87">
              <w:rPr>
                <w:rFonts w:ascii="標楷體" w:eastAsia="標楷體" w:hAnsi="標楷體"/>
                <w:color w:val="000000" w:themeColor="text1"/>
              </w:rPr>
              <w:tab/>
            </w:r>
            <w:r w:rsidRPr="00712D87">
              <w:rPr>
                <w:rFonts w:ascii="標楷體" w:eastAsia="標楷體" w:hAnsi="標楷體" w:hint="eastAsia"/>
                <w:color w:val="000000" w:themeColor="text1"/>
              </w:rPr>
              <w:t>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於高處作業時，應嚴禁由上方往下方丟擲物件。</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5.</w:t>
            </w:r>
            <w:r w:rsidRPr="00712D87">
              <w:rPr>
                <w:rFonts w:ascii="標楷體" w:eastAsia="標楷體" w:hAnsi="標楷體"/>
                <w:color w:val="000000" w:themeColor="text1"/>
              </w:rPr>
              <w:tab/>
            </w:r>
            <w:r w:rsidRPr="00712D87">
              <w:rPr>
                <w:rFonts w:ascii="標楷體" w:eastAsia="標楷體" w:hAnsi="標楷體" w:hint="eastAsia"/>
                <w:color w:val="000000" w:themeColor="text1"/>
              </w:rPr>
              <w:t>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應告誡所僱勞工，不可從吊舉物下方通過。</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6.</w:t>
            </w:r>
            <w:r w:rsidRPr="00712D87">
              <w:rPr>
                <w:rFonts w:ascii="標楷體" w:eastAsia="標楷體" w:hAnsi="標楷體"/>
                <w:color w:val="000000" w:themeColor="text1"/>
              </w:rPr>
              <w:tab/>
            </w:r>
            <w:r w:rsidRPr="00712D87">
              <w:rPr>
                <w:rFonts w:ascii="標楷體" w:eastAsia="標楷體" w:hAnsi="標楷體" w:hint="eastAsia"/>
                <w:color w:val="000000" w:themeColor="text1"/>
              </w:rPr>
              <w:t>起重機之吊鉤，應裝設舌片，以防吊物脫落。</w:t>
            </w:r>
          </w:p>
          <w:p w:rsidR="00183A90" w:rsidRPr="00712D87" w:rsidRDefault="00183A90" w:rsidP="00183A90">
            <w:pPr>
              <w:pStyle w:val="a9"/>
              <w:rPr>
                <w:rFonts w:ascii="標楷體" w:hAnsi="標楷體"/>
                <w:color w:val="000000" w:themeColor="text1"/>
              </w:rPr>
            </w:pPr>
            <w:r w:rsidRPr="00712D87">
              <w:rPr>
                <w:rFonts w:ascii="標楷體" w:hAnsi="標楷體" w:hint="eastAsia"/>
                <w:color w:val="000000" w:themeColor="text1"/>
              </w:rPr>
              <w:t xml:space="preserve"> (五) 跌倒</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承攬人</w:t>
            </w:r>
            <w:r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於每日工作前，應先整頓工作環境。</w:t>
            </w:r>
          </w:p>
          <w:p w:rsidR="00183A90" w:rsidRPr="00712D87" w:rsidRDefault="00183A90" w:rsidP="00183A90">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施工用建材堆置，應排放整齊，不可佔用通道及防害勞工動作。</w:t>
            </w:r>
          </w:p>
          <w:p w:rsidR="002F61D5" w:rsidRPr="00712D87" w:rsidRDefault="002F61D5" w:rsidP="002F61D5">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3.</w:t>
            </w:r>
            <w:r w:rsidRPr="00712D87">
              <w:rPr>
                <w:rFonts w:ascii="標楷體" w:eastAsia="標楷體" w:hAnsi="標楷體"/>
                <w:color w:val="000000" w:themeColor="text1"/>
              </w:rPr>
              <w:tab/>
            </w:r>
            <w:r w:rsidRPr="00712D87">
              <w:rPr>
                <w:rFonts w:ascii="標楷體" w:eastAsia="標楷體" w:hAnsi="標楷體" w:hint="eastAsia"/>
                <w:color w:val="000000" w:themeColor="text1"/>
              </w:rPr>
              <w:t>工作場所地面應儘量平坦，避免有鼓起或凸出物件，如無法避免，應加防護或警告標示。</w:t>
            </w:r>
          </w:p>
          <w:p w:rsidR="002F61D5" w:rsidRPr="00712D87" w:rsidRDefault="002F61D5" w:rsidP="002F61D5">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4.</w:t>
            </w:r>
            <w:r w:rsidRPr="00712D87">
              <w:rPr>
                <w:rFonts w:ascii="標楷體" w:eastAsia="標楷體" w:hAnsi="標楷體"/>
                <w:color w:val="000000" w:themeColor="text1"/>
              </w:rPr>
              <w:tab/>
            </w:r>
            <w:r w:rsidRPr="00712D87">
              <w:rPr>
                <w:rFonts w:ascii="標楷體" w:eastAsia="標楷體" w:hAnsi="標楷體" w:hint="eastAsia"/>
                <w:color w:val="000000" w:themeColor="text1"/>
              </w:rPr>
              <w:t>樓梯間、地下室等昏暗工作場所，應裝設適當之照明設備。</w:t>
            </w:r>
          </w:p>
          <w:p w:rsidR="002F61D5" w:rsidRPr="00712D87" w:rsidRDefault="002F61D5" w:rsidP="002F61D5">
            <w:pPr>
              <w:pStyle w:val="a9"/>
              <w:rPr>
                <w:rFonts w:ascii="標楷體" w:hAnsi="標楷體"/>
                <w:color w:val="000000" w:themeColor="text1"/>
              </w:rPr>
            </w:pPr>
            <w:r w:rsidRPr="00712D87">
              <w:rPr>
                <w:rFonts w:ascii="標楷體" w:hAnsi="標楷體" w:hint="eastAsia"/>
                <w:color w:val="000000" w:themeColor="text1"/>
              </w:rPr>
              <w:t>(六) 衝撞、被撞</w:t>
            </w:r>
          </w:p>
          <w:p w:rsidR="002F61D5" w:rsidRPr="00712D87" w:rsidRDefault="002F61D5" w:rsidP="002F61D5">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起重機作業手吊舉物件時，應謹慎操作避免搖晃，致撞及人員或物品。</w:t>
            </w:r>
          </w:p>
          <w:p w:rsidR="002F61D5" w:rsidRPr="00712D87" w:rsidRDefault="002F61D5" w:rsidP="002F61D5">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抬舉重物下坡時，應放慢腳步，不可跑步，避免撞傷他人。</w:t>
            </w:r>
          </w:p>
          <w:p w:rsidR="002F61D5" w:rsidRDefault="002F61D5" w:rsidP="002F61D5">
            <w:pPr>
              <w:pStyle w:val="a9"/>
              <w:rPr>
                <w:rFonts w:ascii="標楷體" w:hAnsi="標楷體"/>
              </w:rPr>
            </w:pPr>
            <w:r w:rsidRPr="00712D87">
              <w:rPr>
                <w:rFonts w:ascii="標楷體" w:hAnsi="標楷體" w:hint="eastAsia"/>
                <w:color w:val="000000" w:themeColor="text1"/>
              </w:rPr>
              <w:t>(七) 夾、捲、切、割、擦傷</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w:t>
            </w:r>
            <w:r>
              <w:rPr>
                <w:rFonts w:ascii="標楷體" w:eastAsia="標楷體" w:hAnsi="標楷體"/>
              </w:rPr>
              <w:tab/>
            </w:r>
            <w:r>
              <w:rPr>
                <w:rFonts w:ascii="標楷體" w:eastAsia="標楷體" w:hAnsi="標楷體" w:hint="eastAsia"/>
              </w:rPr>
              <w:t>圓鋸機、研磨機使用時，禁止取下護罩。</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2.</w:t>
            </w:r>
            <w:r>
              <w:rPr>
                <w:rFonts w:ascii="標楷體" w:eastAsia="標楷體" w:hAnsi="標楷體"/>
              </w:rPr>
              <w:tab/>
            </w:r>
            <w:r>
              <w:rPr>
                <w:rFonts w:ascii="標楷體" w:eastAsia="標楷體" w:hAnsi="標楷體" w:hint="eastAsia"/>
              </w:rPr>
              <w:t>工地使用之機械，如有傳動帶、傳動輪、齒輪、轉軸等有效勞工被捲、夾、擦傷者，應設護罩或護欄。</w:t>
            </w:r>
          </w:p>
          <w:p w:rsidR="002F61D5" w:rsidRDefault="002F61D5" w:rsidP="002F61D5">
            <w:pPr>
              <w:pStyle w:val="a9"/>
              <w:rPr>
                <w:rFonts w:ascii="標楷體" w:hAnsi="標楷體"/>
              </w:rPr>
            </w:pPr>
            <w:r>
              <w:rPr>
                <w:rFonts w:ascii="標楷體" w:hAnsi="標楷體" w:hint="eastAsia"/>
              </w:rPr>
              <w:t>(八) 火災</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w:t>
            </w:r>
            <w:r>
              <w:rPr>
                <w:rFonts w:ascii="標楷體" w:eastAsia="標楷體" w:hAnsi="標楷體"/>
              </w:rPr>
              <w:tab/>
            </w:r>
            <w:r>
              <w:rPr>
                <w:rFonts w:ascii="標楷體" w:eastAsia="標楷體" w:hAnsi="標楷體" w:hint="eastAsia"/>
              </w:rPr>
              <w:t>嚴禁勞工於倉庫及易燃物品堆放處或有「禁火」場所吸煙及使用明火。</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2.</w:t>
            </w:r>
            <w:r>
              <w:rPr>
                <w:rFonts w:ascii="標楷體" w:eastAsia="標楷體" w:hAnsi="標楷體"/>
              </w:rPr>
              <w:tab/>
            </w:r>
            <w:r>
              <w:rPr>
                <w:rFonts w:ascii="標楷體" w:eastAsia="標楷體" w:hAnsi="標楷體" w:hint="eastAsia"/>
              </w:rPr>
              <w:t>焊接作業時，下方如有易燃物品，應予移開或舖蓋防火毯。</w:t>
            </w:r>
          </w:p>
          <w:p w:rsidR="002F61D5" w:rsidRDefault="002F61D5" w:rsidP="002F61D5">
            <w:pPr>
              <w:pStyle w:val="a9"/>
              <w:rPr>
                <w:rFonts w:ascii="標楷體" w:hAnsi="標楷體"/>
              </w:rPr>
            </w:pPr>
            <w:r>
              <w:rPr>
                <w:rFonts w:ascii="標楷體" w:hAnsi="標楷體" w:hint="eastAsia"/>
              </w:rPr>
              <w:t>(九) 爆炸</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1.</w:t>
            </w:r>
            <w:r>
              <w:rPr>
                <w:rFonts w:ascii="標楷體" w:eastAsia="標楷體" w:hAnsi="標楷體"/>
              </w:rPr>
              <w:tab/>
            </w:r>
            <w:r>
              <w:rPr>
                <w:rFonts w:ascii="標楷體" w:eastAsia="標楷體" w:hAnsi="標楷體" w:hint="eastAsia"/>
              </w:rPr>
              <w:t>乙炔、氧氣鋼瓶應豎立放置，並加予固定。</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2.</w:t>
            </w:r>
            <w:r>
              <w:rPr>
                <w:rFonts w:ascii="標楷體" w:eastAsia="標楷體" w:hAnsi="標楷體"/>
              </w:rPr>
              <w:tab/>
            </w:r>
            <w:r>
              <w:rPr>
                <w:rFonts w:ascii="標楷體" w:eastAsia="標楷體" w:hAnsi="標楷體" w:hint="eastAsia"/>
              </w:rPr>
              <w:t>高壓氣體容器與空容器應分區放置。可燃性氣體及氧氣鋼瓶應分開儲存。</w:t>
            </w:r>
          </w:p>
          <w:p w:rsidR="002F61D5" w:rsidRDefault="002F61D5" w:rsidP="002F61D5">
            <w:pPr>
              <w:spacing w:line="340" w:lineRule="exact"/>
              <w:ind w:left="1560" w:right="57" w:hanging="709"/>
              <w:rPr>
                <w:rFonts w:ascii="標楷體" w:eastAsia="標楷體" w:hAnsi="標楷體"/>
              </w:rPr>
            </w:pPr>
            <w:r>
              <w:rPr>
                <w:rFonts w:ascii="標楷體" w:eastAsia="標楷體" w:hAnsi="標楷體"/>
              </w:rPr>
              <w:sym w:font="Webdings" w:char="F063"/>
            </w:r>
            <w:r>
              <w:rPr>
                <w:rFonts w:ascii="標楷體" w:eastAsia="標楷體" w:hAnsi="標楷體" w:hint="eastAsia"/>
              </w:rPr>
              <w:t xml:space="preserve"> 3.</w:t>
            </w:r>
            <w:r>
              <w:rPr>
                <w:rFonts w:ascii="標楷體" w:eastAsia="標楷體" w:hAnsi="標楷體"/>
              </w:rPr>
              <w:tab/>
            </w:r>
            <w:r>
              <w:rPr>
                <w:rFonts w:ascii="標楷體" w:eastAsia="標楷體" w:hAnsi="標楷體" w:hint="eastAsia"/>
              </w:rPr>
              <w:t>工地開挖，如不慎挖破瓦斯管路致洩氣時，應即電請瓦斯公司處理，並設置警戒，嚴禁一切煙火。</w:t>
            </w:r>
          </w:p>
          <w:p w:rsidR="002F61D5" w:rsidRPr="00F020BE" w:rsidRDefault="002F61D5" w:rsidP="002F61D5">
            <w:pPr>
              <w:pStyle w:val="a9"/>
              <w:rPr>
                <w:rFonts w:ascii="標楷體" w:hAnsi="標楷體"/>
                <w:color w:val="000000" w:themeColor="text1"/>
              </w:rPr>
            </w:pPr>
            <w:r>
              <w:rPr>
                <w:rFonts w:ascii="標楷體" w:hAnsi="標楷體" w:hint="eastAsia"/>
              </w:rPr>
              <w:t>(十) 缺氧</w:t>
            </w:r>
            <w:r w:rsidRPr="00F020BE">
              <w:rPr>
                <w:rFonts w:ascii="標楷體" w:hAnsi="標楷體" w:hint="eastAsia"/>
                <w:color w:val="000000" w:themeColor="text1"/>
              </w:rPr>
              <w:t>（局限空間）</w:t>
            </w:r>
          </w:p>
          <w:p w:rsidR="002F61D5" w:rsidRPr="00F020BE" w:rsidRDefault="002F61D5" w:rsidP="002F61D5">
            <w:pPr>
              <w:spacing w:line="340" w:lineRule="exact"/>
              <w:ind w:left="1560" w:right="57" w:hanging="709"/>
              <w:rPr>
                <w:rFonts w:ascii="標楷體" w:eastAsia="標楷體" w:hAnsi="標楷體"/>
                <w:color w:val="000000" w:themeColor="text1"/>
              </w:rPr>
            </w:pPr>
            <w:r w:rsidRPr="00F020BE">
              <w:rPr>
                <w:rFonts w:ascii="標楷體" w:eastAsia="標楷體" w:hAnsi="標楷體"/>
                <w:color w:val="000000" w:themeColor="text1"/>
              </w:rPr>
              <w:sym w:font="Webdings" w:char="F063"/>
            </w:r>
            <w:r w:rsidRPr="00F020BE">
              <w:rPr>
                <w:rFonts w:ascii="標楷體" w:eastAsia="標楷體" w:hAnsi="標楷體" w:hint="eastAsia"/>
                <w:color w:val="000000" w:themeColor="text1"/>
              </w:rPr>
              <w:t xml:space="preserve"> 1.</w:t>
            </w:r>
            <w:r w:rsidRPr="00F020BE">
              <w:rPr>
                <w:rFonts w:ascii="標楷體" w:eastAsia="標楷體" w:hAnsi="標楷體"/>
                <w:color w:val="000000" w:themeColor="text1"/>
              </w:rPr>
              <w:tab/>
            </w:r>
            <w:r w:rsidRPr="00F020BE">
              <w:rPr>
                <w:rFonts w:ascii="標楷體" w:eastAsia="標楷體" w:hAnsi="標楷體" w:hint="eastAsia"/>
                <w:color w:val="000000" w:themeColor="text1"/>
              </w:rPr>
              <w:t>承攬人</w:t>
            </w:r>
            <w:r w:rsidRPr="00F020BE">
              <w:rPr>
                <w:rFonts w:ascii="標楷體" w:eastAsia="標楷體" w:hAnsi="標楷體"/>
                <w:color w:val="000000" w:themeColor="text1"/>
                <w:szCs w:val="24"/>
              </w:rPr>
              <w:t>(暨進駐廠商)</w:t>
            </w:r>
            <w:r w:rsidRPr="00F020BE">
              <w:rPr>
                <w:rFonts w:ascii="標楷體" w:eastAsia="標楷體" w:hAnsi="標楷體" w:hint="eastAsia"/>
                <w:color w:val="000000" w:themeColor="text1"/>
              </w:rPr>
              <w:t>雇用勞工於缺氧危險場所或局限空間作業時，應依行政院勞動部頒佈之「缺氧症預防規則」或</w:t>
            </w:r>
            <w:r w:rsidR="00F72EDF" w:rsidRPr="00F020BE">
              <w:rPr>
                <w:rFonts w:ascii="標楷體" w:eastAsia="標楷體" w:hAnsi="標楷體" w:hint="eastAsia"/>
                <w:color w:val="000000" w:themeColor="text1"/>
              </w:rPr>
              <w:t>「</w:t>
            </w:r>
            <w:r w:rsidRPr="00F020BE">
              <w:rPr>
                <w:rFonts w:ascii="標楷體" w:eastAsia="標楷體" w:hAnsi="標楷體" w:hint="eastAsia"/>
                <w:color w:val="000000" w:themeColor="text1"/>
              </w:rPr>
              <w:t>職業安全衛生設施規則</w:t>
            </w:r>
            <w:r w:rsidR="00F72EDF" w:rsidRPr="00F020BE">
              <w:rPr>
                <w:rFonts w:ascii="標楷體" w:eastAsia="標楷體" w:hAnsi="標楷體" w:hint="eastAsia"/>
                <w:color w:val="000000" w:themeColor="text1"/>
              </w:rPr>
              <w:t>」</w:t>
            </w:r>
            <w:r w:rsidRPr="00F020BE">
              <w:rPr>
                <w:rFonts w:ascii="標楷體" w:eastAsia="標楷體" w:hAnsi="標楷體" w:hint="eastAsia"/>
                <w:color w:val="000000" w:themeColor="text1"/>
              </w:rPr>
              <w:t>規定辦理。</w:t>
            </w:r>
          </w:p>
          <w:p w:rsidR="002F61D5" w:rsidRPr="00F020BE" w:rsidRDefault="002F61D5" w:rsidP="002F61D5">
            <w:pPr>
              <w:spacing w:line="340" w:lineRule="exact"/>
              <w:ind w:left="1560" w:right="57" w:hanging="709"/>
              <w:rPr>
                <w:rFonts w:ascii="標楷體" w:eastAsia="標楷體" w:hAnsi="標楷體"/>
                <w:color w:val="000000" w:themeColor="text1"/>
              </w:rPr>
            </w:pPr>
            <w:r w:rsidRPr="00F020BE">
              <w:rPr>
                <w:rFonts w:ascii="標楷體" w:eastAsia="標楷體" w:hAnsi="標楷體"/>
                <w:color w:val="000000" w:themeColor="text1"/>
              </w:rPr>
              <w:sym w:font="Webdings" w:char="F063"/>
            </w:r>
            <w:r w:rsidRPr="00F020BE">
              <w:rPr>
                <w:rFonts w:ascii="標楷體" w:eastAsia="標楷體" w:hAnsi="標楷體" w:hint="eastAsia"/>
                <w:color w:val="000000" w:themeColor="text1"/>
              </w:rPr>
              <w:t xml:space="preserve"> 2.</w:t>
            </w:r>
            <w:r w:rsidRPr="00F020BE">
              <w:rPr>
                <w:rFonts w:ascii="標楷體" w:eastAsia="標楷體" w:hAnsi="標楷體"/>
                <w:color w:val="000000" w:themeColor="text1"/>
              </w:rPr>
              <w:tab/>
            </w:r>
            <w:r w:rsidRPr="00F020BE">
              <w:rPr>
                <w:rFonts w:ascii="標楷體" w:eastAsia="標楷體" w:hAnsi="標楷體" w:hint="eastAsia"/>
                <w:color w:val="000000" w:themeColor="text1"/>
              </w:rPr>
              <w:t>承攬人</w:t>
            </w:r>
            <w:r w:rsidRPr="00F020BE">
              <w:rPr>
                <w:rFonts w:ascii="標楷體" w:eastAsia="標楷體" w:hAnsi="標楷體"/>
                <w:color w:val="000000" w:themeColor="text1"/>
                <w:szCs w:val="24"/>
              </w:rPr>
              <w:t>(暨進駐廠商)</w:t>
            </w:r>
            <w:r w:rsidRPr="00F020BE">
              <w:rPr>
                <w:rFonts w:ascii="標楷體" w:eastAsia="標楷體" w:hAnsi="標楷體" w:hint="eastAsia"/>
                <w:color w:val="000000" w:themeColor="text1"/>
              </w:rPr>
              <w:t>僱用勞工從事缺氧危險作業前，應先測定各該作業場所空氣中氧氣或其他有害氣體含量，氧氣濃度低於百分之十八或其他有害氣體超過法定濃度時，應禁止勞工進入。</w:t>
            </w:r>
          </w:p>
          <w:p w:rsidR="002F61D5" w:rsidRDefault="002F61D5" w:rsidP="002F61D5">
            <w:pPr>
              <w:spacing w:line="340" w:lineRule="exact"/>
              <w:ind w:left="1560" w:right="57" w:hanging="709"/>
              <w:rPr>
                <w:rFonts w:ascii="標楷體" w:eastAsia="標楷體" w:hAnsi="標楷體"/>
              </w:rPr>
            </w:pPr>
            <w:r w:rsidRPr="00391B26">
              <w:rPr>
                <w:rFonts w:ascii="標楷體" w:eastAsia="標楷體" w:hAnsi="標楷體"/>
              </w:rPr>
              <w:sym w:font="Webdings" w:char="F063"/>
            </w:r>
            <w:r w:rsidRPr="00391B26">
              <w:rPr>
                <w:rFonts w:ascii="標楷體" w:eastAsia="標楷體" w:hAnsi="標楷體" w:hint="eastAsia"/>
              </w:rPr>
              <w:t xml:space="preserve"> 3.</w:t>
            </w:r>
            <w:r w:rsidRPr="00391B26">
              <w:rPr>
                <w:rFonts w:ascii="標楷體" w:eastAsia="標楷體" w:hAnsi="標楷體"/>
              </w:rPr>
              <w:tab/>
            </w:r>
            <w:r w:rsidRPr="00391B26">
              <w:rPr>
                <w:rFonts w:ascii="標楷體" w:eastAsia="標楷體" w:hAnsi="標楷體" w:hint="eastAsia"/>
              </w:rPr>
              <w:t>勞工於進入涵洞、</w:t>
            </w:r>
            <w:r>
              <w:rPr>
                <w:rFonts w:ascii="標楷體" w:eastAsia="標楷體" w:hAnsi="標楷體" w:hint="eastAsia"/>
              </w:rPr>
              <w:t>人孔、管道、隧道等缺氧危險場所作業前，應先行通風換氣。</w:t>
            </w:r>
          </w:p>
          <w:p w:rsidR="004019B2" w:rsidRDefault="004019B2" w:rsidP="0037044D">
            <w:pPr>
              <w:spacing w:line="340" w:lineRule="exact"/>
              <w:ind w:right="57"/>
              <w:rPr>
                <w:rFonts w:ascii="標楷體" w:eastAsia="標楷體" w:hAnsi="標楷體"/>
              </w:rPr>
            </w:pPr>
          </w:p>
        </w:tc>
      </w:tr>
    </w:tbl>
    <w:p w:rsidR="004019B2" w:rsidRDefault="004019B2">
      <w:pPr>
        <w:rPr>
          <w:rFonts w:ascii="標楷體" w:eastAsia="標楷體" w:hAnsi="標楷體"/>
        </w:rPr>
      </w:pPr>
      <w:r>
        <w:rPr>
          <w:rFonts w:ascii="標楷體" w:eastAsia="標楷體" w:hAnsi="標楷體"/>
        </w:rPr>
        <w:br w:type="page"/>
      </w:r>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349"/>
      </w:tblGrid>
      <w:tr w:rsidR="004019B2" w:rsidTr="00076AE2">
        <w:trPr>
          <w:cantSplit/>
          <w:trHeight w:val="698"/>
          <w:tblHeader/>
        </w:trPr>
        <w:tc>
          <w:tcPr>
            <w:tcW w:w="10349" w:type="dxa"/>
            <w:vAlign w:val="center"/>
          </w:tcPr>
          <w:p w:rsidR="004019B2" w:rsidRDefault="004019B2" w:rsidP="00F679F6">
            <w:pPr>
              <w:tabs>
                <w:tab w:val="right" w:pos="9638"/>
              </w:tabs>
              <w:jc w:val="center"/>
              <w:rPr>
                <w:rFonts w:ascii="標楷體" w:eastAsia="標楷體" w:hAnsi="標楷體"/>
                <w:sz w:val="36"/>
              </w:rPr>
            </w:pPr>
            <w:r>
              <w:rPr>
                <w:rFonts w:ascii="標楷體" w:eastAsia="標楷體" w:hAnsi="標楷體"/>
              </w:rPr>
              <w:lastRenderedPageBreak/>
              <w:br w:type="page"/>
            </w:r>
            <w:r>
              <w:rPr>
                <w:rFonts w:ascii="標楷體" w:eastAsia="標楷體" w:hAnsi="標楷體"/>
              </w:rPr>
              <w:br w:type="page"/>
            </w:r>
            <w:r>
              <w:rPr>
                <w:rFonts w:ascii="標楷體" w:eastAsia="標楷體" w:hAnsi="標楷體"/>
              </w:rPr>
              <w:br w:type="page"/>
            </w:r>
            <w:r w:rsidR="00383558">
              <w:rPr>
                <w:rFonts w:ascii="標楷體" w:eastAsia="標楷體" w:hAnsi="標楷體" w:hint="eastAsia"/>
                <w:sz w:val="36"/>
              </w:rPr>
              <w:t>危害因素評估及告知</w:t>
            </w:r>
          </w:p>
        </w:tc>
      </w:tr>
      <w:tr w:rsidR="004019B2" w:rsidTr="00076AE2">
        <w:trPr>
          <w:cantSplit/>
          <w:trHeight w:val="11991"/>
        </w:trPr>
        <w:tc>
          <w:tcPr>
            <w:tcW w:w="10349" w:type="dxa"/>
          </w:tcPr>
          <w:p w:rsidR="004019B2" w:rsidRPr="00A1232C" w:rsidRDefault="004019B2" w:rsidP="002943C7">
            <w:pPr>
              <w:pStyle w:val="a9"/>
              <w:rPr>
                <w:rFonts w:ascii="標楷體" w:hAnsi="標楷體"/>
                <w:color w:val="000000" w:themeColor="text1"/>
              </w:rPr>
            </w:pPr>
            <w:r>
              <w:rPr>
                <w:rFonts w:ascii="標楷體" w:hAnsi="標楷體" w:hint="eastAsia"/>
              </w:rPr>
              <w:t>(十</w:t>
            </w:r>
            <w:r w:rsidRPr="00A1232C">
              <w:rPr>
                <w:rFonts w:ascii="標楷體" w:hAnsi="標楷體" w:hint="eastAsia"/>
                <w:color w:val="000000" w:themeColor="text1"/>
              </w:rPr>
              <w:t>一)交通事故</w:t>
            </w:r>
            <w:r w:rsidR="0037044D" w:rsidRPr="00A1232C">
              <w:rPr>
                <w:rFonts w:ascii="標楷體" w:hAnsi="標楷體" w:hint="eastAsia"/>
                <w:color w:val="000000" w:themeColor="text1"/>
              </w:rPr>
              <w:t>(堆高機、營建車輛或其他車輛機械)</w:t>
            </w:r>
          </w:p>
          <w:p w:rsidR="004019B2" w:rsidRPr="00A1232C" w:rsidRDefault="004019B2" w:rsidP="0037044D">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hint="eastAsia"/>
                <w:color w:val="000000" w:themeColor="text1"/>
              </w:rPr>
              <w:t xml:space="preserve"> </w:t>
            </w:r>
            <w:r w:rsidR="002943C7" w:rsidRPr="00A1232C">
              <w:rPr>
                <w:rFonts w:ascii="標楷體" w:eastAsia="標楷體" w:hAnsi="標楷體"/>
                <w:color w:val="000000" w:themeColor="text1"/>
              </w:rPr>
              <w:t>1</w:t>
            </w:r>
            <w:r w:rsidRPr="00A1232C">
              <w:rPr>
                <w:rFonts w:ascii="標楷體" w:eastAsia="標楷體" w:hAnsi="標楷體" w:hint="eastAsia"/>
                <w:color w:val="000000" w:themeColor="text1"/>
              </w:rPr>
              <w:t>.</w:t>
            </w:r>
            <w:r w:rsidRPr="00A1232C">
              <w:rPr>
                <w:rFonts w:ascii="標楷體" w:eastAsia="標楷體" w:hAnsi="標楷體"/>
                <w:color w:val="000000" w:themeColor="text1"/>
              </w:rPr>
              <w:tab/>
            </w:r>
            <w:r w:rsidRPr="00A1232C">
              <w:rPr>
                <w:rFonts w:ascii="標楷體" w:eastAsia="標楷體" w:hAnsi="標楷體" w:hint="eastAsia"/>
                <w:color w:val="000000" w:themeColor="text1"/>
              </w:rPr>
              <w:t>於工區內應按規定時速行駛。</w:t>
            </w:r>
          </w:p>
          <w:p w:rsidR="0037044D" w:rsidRPr="00A1232C" w:rsidRDefault="0037044D" w:rsidP="0037044D">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2</w:t>
            </w:r>
            <w:r w:rsidRPr="00A1232C">
              <w:rPr>
                <w:rFonts w:ascii="標楷體" w:eastAsia="標楷體" w:hAnsi="標楷體"/>
                <w:color w:val="000000" w:themeColor="text1"/>
              </w:rPr>
              <w:t>.</w:t>
            </w:r>
            <w:r w:rsidRPr="00A1232C">
              <w:rPr>
                <w:rFonts w:ascii="標楷體" w:eastAsia="標楷體" w:hAnsi="標楷體" w:hint="eastAsia"/>
                <w:color w:val="000000" w:themeColor="text1"/>
              </w:rPr>
              <w:t>除乘坐席位外，於作業時不得搭載勞工。</w:t>
            </w:r>
          </w:p>
          <w:p w:rsidR="0037044D" w:rsidRPr="00A1232C" w:rsidRDefault="0037044D" w:rsidP="0037044D">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3</w:t>
            </w:r>
            <w:r w:rsidRPr="00A1232C">
              <w:rPr>
                <w:rFonts w:ascii="標楷體" w:eastAsia="標楷體" w:hAnsi="標楷體"/>
                <w:color w:val="000000" w:themeColor="text1"/>
              </w:rPr>
              <w:t>.</w:t>
            </w:r>
            <w:r w:rsidRPr="00A1232C">
              <w:rPr>
                <w:rFonts w:ascii="標楷體" w:eastAsia="標楷體" w:hAnsi="標楷體" w:hint="eastAsia"/>
                <w:color w:val="000000" w:themeColor="text1"/>
              </w:rPr>
              <w:t>禁止人員進入操作半徑內或附近有危險之虞之場所。</w:t>
            </w:r>
          </w:p>
          <w:p w:rsidR="0037044D" w:rsidRPr="00A1232C" w:rsidRDefault="0037044D" w:rsidP="00E83181">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4</w:t>
            </w:r>
            <w:r w:rsidRPr="00A1232C">
              <w:rPr>
                <w:rFonts w:ascii="標楷體" w:eastAsia="標楷體" w:hAnsi="標楷體"/>
                <w:color w:val="000000" w:themeColor="text1"/>
              </w:rPr>
              <w:t>.</w:t>
            </w:r>
            <w:r w:rsidRPr="00A1232C">
              <w:rPr>
                <w:rFonts w:ascii="標楷體" w:eastAsia="標楷體" w:hAnsi="標楷體" w:hint="eastAsia"/>
                <w:color w:val="000000" w:themeColor="text1"/>
              </w:rPr>
              <w:t>應注意遠離帶電導體，</w:t>
            </w:r>
            <w:proofErr w:type="gramStart"/>
            <w:r w:rsidRPr="00A1232C">
              <w:rPr>
                <w:rFonts w:ascii="標楷體" w:eastAsia="標楷體" w:hAnsi="標楷體" w:hint="eastAsia"/>
                <w:color w:val="000000" w:themeColor="text1"/>
              </w:rPr>
              <w:t>以免感電</w:t>
            </w:r>
            <w:proofErr w:type="gramEnd"/>
            <w:r w:rsidRPr="00A1232C">
              <w:rPr>
                <w:rFonts w:ascii="標楷體" w:eastAsia="標楷體" w:hAnsi="標楷體" w:hint="eastAsia"/>
                <w:color w:val="000000" w:themeColor="text1"/>
              </w:rPr>
              <w:t>。</w:t>
            </w:r>
          </w:p>
          <w:p w:rsidR="0037044D" w:rsidRPr="00A1232C" w:rsidRDefault="0037044D" w:rsidP="00E83181">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5</w:t>
            </w:r>
            <w:r w:rsidR="00E83181" w:rsidRPr="00A1232C">
              <w:rPr>
                <w:rFonts w:ascii="標楷體" w:eastAsia="標楷體" w:hAnsi="標楷體"/>
                <w:color w:val="000000" w:themeColor="text1"/>
              </w:rPr>
              <w:t>.</w:t>
            </w:r>
            <w:r w:rsidRPr="00A1232C">
              <w:rPr>
                <w:rFonts w:ascii="標楷體" w:eastAsia="標楷體" w:hAnsi="標楷體" w:hint="eastAsia"/>
                <w:color w:val="000000" w:themeColor="text1"/>
              </w:rPr>
              <w:t>禁止停放於有滑落危險之虞之斜坡</w:t>
            </w:r>
            <w:r w:rsidR="00E83181" w:rsidRPr="00A1232C">
              <w:rPr>
                <w:rFonts w:ascii="標楷體" w:eastAsia="標楷體" w:hAnsi="標楷體" w:hint="eastAsia"/>
                <w:color w:val="000000" w:themeColor="text1"/>
              </w:rPr>
              <w:t>、</w:t>
            </w:r>
            <w:r w:rsidRPr="00A1232C">
              <w:rPr>
                <w:rFonts w:ascii="標楷體" w:eastAsia="標楷體" w:hAnsi="標楷體" w:hint="eastAsia"/>
                <w:color w:val="000000" w:themeColor="text1"/>
              </w:rPr>
              <w:t>禁止夜間停放於交通要道。</w:t>
            </w:r>
          </w:p>
          <w:p w:rsidR="0037044D" w:rsidRPr="00A1232C" w:rsidRDefault="0037044D" w:rsidP="002943C7">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6</w:t>
            </w:r>
            <w:r w:rsidR="00E83181" w:rsidRPr="00A1232C">
              <w:rPr>
                <w:rFonts w:ascii="標楷體" w:eastAsia="標楷體" w:hAnsi="標楷體"/>
                <w:color w:val="000000" w:themeColor="text1"/>
              </w:rPr>
              <w:t>.</w:t>
            </w:r>
            <w:r w:rsidRPr="00A1232C">
              <w:rPr>
                <w:rFonts w:ascii="標楷體" w:eastAsia="標楷體" w:hAnsi="標楷體" w:hint="eastAsia"/>
                <w:color w:val="000000" w:themeColor="text1"/>
              </w:rPr>
              <w:t>駕駛離開位置時，應將吊</w:t>
            </w:r>
            <w:proofErr w:type="gramStart"/>
            <w:r w:rsidRPr="00A1232C">
              <w:rPr>
                <w:rFonts w:ascii="標楷體" w:eastAsia="標楷體" w:hAnsi="標楷體" w:hint="eastAsia"/>
                <w:color w:val="000000" w:themeColor="text1"/>
              </w:rPr>
              <w:t>斗</w:t>
            </w:r>
            <w:proofErr w:type="gramEnd"/>
            <w:r w:rsidRPr="00A1232C">
              <w:rPr>
                <w:rFonts w:ascii="標楷體" w:eastAsia="標楷體" w:hAnsi="標楷體"/>
                <w:color w:val="000000" w:themeColor="text1"/>
              </w:rPr>
              <w:t>/</w:t>
            </w:r>
            <w:proofErr w:type="gramStart"/>
            <w:r w:rsidRPr="00A1232C">
              <w:rPr>
                <w:rFonts w:ascii="標楷體" w:eastAsia="標楷體" w:hAnsi="標楷體" w:hint="eastAsia"/>
                <w:color w:val="000000" w:themeColor="text1"/>
              </w:rPr>
              <w:t>貨叉等</w:t>
            </w:r>
            <w:proofErr w:type="gramEnd"/>
            <w:r w:rsidRPr="00A1232C">
              <w:rPr>
                <w:rFonts w:ascii="標楷體" w:eastAsia="標楷體" w:hAnsi="標楷體" w:hint="eastAsia"/>
                <w:color w:val="000000" w:themeColor="text1"/>
              </w:rPr>
              <w:t>裝置</w:t>
            </w:r>
            <w:proofErr w:type="gramStart"/>
            <w:r w:rsidRPr="00A1232C">
              <w:rPr>
                <w:rFonts w:ascii="標楷體" w:eastAsia="標楷體" w:hAnsi="標楷體" w:hint="eastAsia"/>
                <w:color w:val="000000" w:themeColor="text1"/>
              </w:rPr>
              <w:t>置</w:t>
            </w:r>
            <w:proofErr w:type="gramEnd"/>
            <w:r w:rsidRPr="00A1232C">
              <w:rPr>
                <w:rFonts w:ascii="標楷體" w:eastAsia="標楷體" w:hAnsi="標楷體" w:hint="eastAsia"/>
                <w:color w:val="000000" w:themeColor="text1"/>
              </w:rPr>
              <w:t>於地面，並將原動機熄火、制動，並安置煞車等，防止該</w:t>
            </w:r>
            <w:proofErr w:type="gramStart"/>
            <w:r w:rsidRPr="00A1232C">
              <w:rPr>
                <w:rFonts w:ascii="標楷體" w:eastAsia="標楷體" w:hAnsi="標楷體" w:hint="eastAsia"/>
                <w:color w:val="000000" w:themeColor="text1"/>
              </w:rPr>
              <w:t>機械逸走</w:t>
            </w:r>
            <w:proofErr w:type="gramEnd"/>
            <w:r w:rsidRPr="00A1232C">
              <w:rPr>
                <w:rFonts w:ascii="標楷體" w:eastAsia="標楷體" w:hAnsi="標楷體" w:hint="eastAsia"/>
                <w:color w:val="000000" w:themeColor="text1"/>
              </w:rPr>
              <w:t>。</w:t>
            </w:r>
          </w:p>
          <w:p w:rsidR="0037044D" w:rsidRPr="00A1232C" w:rsidRDefault="0037044D" w:rsidP="0037044D">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7.</w:t>
            </w:r>
            <w:r w:rsidRPr="00A1232C">
              <w:rPr>
                <w:rFonts w:ascii="標楷體" w:eastAsia="標楷體" w:hAnsi="標楷體" w:hint="eastAsia"/>
                <w:color w:val="000000" w:themeColor="text1"/>
              </w:rPr>
              <w:t>確實使用駕駛座安全帶。</w:t>
            </w:r>
          </w:p>
          <w:p w:rsidR="002943C7" w:rsidRPr="00A1232C" w:rsidRDefault="0037044D" w:rsidP="002943C7">
            <w:pPr>
              <w:spacing w:line="340" w:lineRule="exact"/>
              <w:ind w:left="1560" w:right="57" w:hanging="709"/>
              <w:rPr>
                <w:rFonts w:ascii="標楷體" w:eastAsia="標楷體" w:hAnsi="標楷體"/>
                <w:color w:val="000000" w:themeColor="text1"/>
              </w:rPr>
            </w:pPr>
            <w:r w:rsidRPr="00A1232C">
              <w:rPr>
                <w:rFonts w:ascii="標楷體" w:eastAsia="標楷體" w:hAnsi="標楷體"/>
                <w:color w:val="000000" w:themeColor="text1"/>
              </w:rPr>
              <w:sym w:font="Webdings" w:char="F063"/>
            </w:r>
            <w:r w:rsidRPr="00A1232C">
              <w:rPr>
                <w:rFonts w:ascii="標楷體" w:eastAsia="標楷體" w:hAnsi="標楷體"/>
                <w:color w:val="000000" w:themeColor="text1"/>
              </w:rPr>
              <w:t xml:space="preserve"> </w:t>
            </w:r>
            <w:r w:rsidR="002943C7" w:rsidRPr="00A1232C">
              <w:rPr>
                <w:rFonts w:ascii="標楷體" w:eastAsia="標楷體" w:hAnsi="標楷體"/>
                <w:color w:val="000000" w:themeColor="text1"/>
              </w:rPr>
              <w:t>8.</w:t>
            </w:r>
            <w:r w:rsidRPr="00A1232C">
              <w:rPr>
                <w:rFonts w:ascii="標楷體" w:eastAsia="標楷體" w:hAnsi="標楷體" w:hint="eastAsia"/>
                <w:color w:val="000000" w:themeColor="text1"/>
              </w:rPr>
              <w:t>車輛機械之作業或移動，有撞擊工作者之虞時，應置管制引導人員。</w:t>
            </w:r>
          </w:p>
          <w:p w:rsidR="004019B2" w:rsidRPr="00F020BE" w:rsidRDefault="004019B2">
            <w:pPr>
              <w:pStyle w:val="a9"/>
              <w:rPr>
                <w:rFonts w:ascii="標楷體" w:hAnsi="標楷體"/>
                <w:color w:val="000000" w:themeColor="text1"/>
              </w:rPr>
            </w:pPr>
            <w:r w:rsidRPr="00F020BE">
              <w:rPr>
                <w:rFonts w:ascii="標楷體" w:hAnsi="標楷體" w:hint="eastAsia"/>
                <w:color w:val="000000" w:themeColor="text1"/>
              </w:rPr>
              <w:t>(十二)中毒</w:t>
            </w:r>
          </w:p>
          <w:p w:rsidR="004019B2" w:rsidRPr="00F020BE" w:rsidRDefault="004019B2">
            <w:pPr>
              <w:spacing w:line="340" w:lineRule="exact"/>
              <w:ind w:left="1560" w:right="57" w:hanging="709"/>
              <w:rPr>
                <w:rFonts w:ascii="標楷體" w:eastAsia="標楷體" w:hAnsi="標楷體"/>
                <w:color w:val="000000" w:themeColor="text1"/>
              </w:rPr>
            </w:pPr>
            <w:r w:rsidRPr="00F020BE">
              <w:rPr>
                <w:rFonts w:ascii="標楷體" w:eastAsia="標楷體" w:hAnsi="標楷體"/>
                <w:color w:val="000000" w:themeColor="text1"/>
              </w:rPr>
              <w:sym w:font="Webdings" w:char="F063"/>
            </w:r>
            <w:r w:rsidRPr="00F020BE">
              <w:rPr>
                <w:rFonts w:ascii="標楷體" w:eastAsia="標楷體" w:hAnsi="標楷體" w:hint="eastAsia"/>
                <w:color w:val="000000" w:themeColor="text1"/>
              </w:rPr>
              <w:t xml:space="preserve"> 1.</w:t>
            </w:r>
            <w:r w:rsidRPr="00F020BE">
              <w:rPr>
                <w:rFonts w:ascii="標楷體" w:eastAsia="標楷體" w:hAnsi="標楷體"/>
                <w:color w:val="000000" w:themeColor="text1"/>
              </w:rPr>
              <w:tab/>
            </w:r>
            <w:r w:rsidRPr="00F020BE">
              <w:rPr>
                <w:rFonts w:ascii="標楷體" w:eastAsia="標楷體" w:hAnsi="標楷體" w:hint="eastAsia"/>
                <w:color w:val="000000" w:themeColor="text1"/>
              </w:rPr>
              <w:t>承攬人</w:t>
            </w:r>
            <w:r w:rsidR="000E02DB" w:rsidRPr="00F020BE">
              <w:rPr>
                <w:rFonts w:ascii="標楷體" w:eastAsia="標楷體" w:hAnsi="標楷體"/>
                <w:color w:val="000000" w:themeColor="text1"/>
                <w:szCs w:val="24"/>
              </w:rPr>
              <w:t>(暨進駐廠商)</w:t>
            </w:r>
            <w:r w:rsidRPr="00F020BE">
              <w:rPr>
                <w:rFonts w:ascii="標楷體" w:eastAsia="標楷體" w:hAnsi="標楷體" w:hint="eastAsia"/>
                <w:color w:val="000000" w:themeColor="text1"/>
              </w:rPr>
              <w:t>於雇用勞工於有可能發生有機溶劑中毒、鉛中毒、四烷基鉛中毒及特定化學物質之工作場所作業時，應依行政院勞</w:t>
            </w:r>
            <w:r w:rsidR="00404BA6" w:rsidRPr="00F020BE">
              <w:rPr>
                <w:rFonts w:ascii="標楷體" w:eastAsia="標楷體" w:hAnsi="標楷體" w:hint="eastAsia"/>
                <w:color w:val="000000" w:themeColor="text1"/>
              </w:rPr>
              <w:t>動部</w:t>
            </w:r>
            <w:r w:rsidRPr="00F020BE">
              <w:rPr>
                <w:rFonts w:ascii="標楷體" w:eastAsia="標楷體" w:hAnsi="標楷體" w:hint="eastAsia"/>
                <w:color w:val="000000" w:themeColor="text1"/>
              </w:rPr>
              <w:t>頒佈之「有機溶劑中毒預 防規則」、「鉛中毒預 防規則」、「四烷基鉛中毒預則防規則」及「特定化學物質危害預防標準」處理。</w:t>
            </w:r>
          </w:p>
          <w:p w:rsidR="004019B2" w:rsidRPr="00F020BE" w:rsidRDefault="004019B2">
            <w:pPr>
              <w:spacing w:line="340" w:lineRule="exact"/>
              <w:ind w:left="1560" w:right="57" w:hanging="709"/>
              <w:rPr>
                <w:rFonts w:ascii="標楷體" w:eastAsia="標楷體" w:hAnsi="標楷體"/>
                <w:color w:val="000000" w:themeColor="text1"/>
              </w:rPr>
            </w:pPr>
            <w:r w:rsidRPr="00F020BE">
              <w:rPr>
                <w:rFonts w:ascii="標楷體" w:eastAsia="標楷體" w:hAnsi="標楷體"/>
                <w:color w:val="000000" w:themeColor="text1"/>
              </w:rPr>
              <w:sym w:font="Webdings" w:char="F063"/>
            </w:r>
            <w:r w:rsidRPr="00F020BE">
              <w:rPr>
                <w:rFonts w:ascii="標楷體" w:eastAsia="標楷體" w:hAnsi="標楷體" w:hint="eastAsia"/>
                <w:color w:val="000000" w:themeColor="text1"/>
              </w:rPr>
              <w:t xml:space="preserve"> 2.</w:t>
            </w:r>
            <w:r w:rsidRPr="00F020BE">
              <w:rPr>
                <w:rFonts w:ascii="標楷體" w:eastAsia="標楷體" w:hAnsi="標楷體"/>
                <w:color w:val="000000" w:themeColor="text1"/>
              </w:rPr>
              <w:tab/>
            </w:r>
            <w:r w:rsidRPr="00F020BE">
              <w:rPr>
                <w:rFonts w:ascii="標楷體" w:eastAsia="標楷體" w:hAnsi="標楷體" w:hint="eastAsia"/>
                <w:color w:val="000000" w:themeColor="text1"/>
              </w:rPr>
              <w:t>勞工於上述工作場所作業時，應佩戴合適之防</w:t>
            </w:r>
            <w:r w:rsidR="0040011C" w:rsidRPr="00F020BE">
              <w:rPr>
                <w:rFonts w:ascii="標楷體" w:eastAsia="標楷體" w:hAnsi="標楷體" w:hint="eastAsia"/>
                <w:color w:val="000000" w:themeColor="text1"/>
              </w:rPr>
              <w:t>護具</w:t>
            </w:r>
            <w:r w:rsidRPr="00F020BE">
              <w:rPr>
                <w:rFonts w:ascii="標楷體" w:eastAsia="標楷體" w:hAnsi="標楷體" w:hint="eastAsia"/>
                <w:color w:val="000000" w:themeColor="text1"/>
              </w:rPr>
              <w:t>。</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3.</w:t>
            </w:r>
            <w:r w:rsidRPr="00712D87">
              <w:rPr>
                <w:rFonts w:ascii="標楷體" w:eastAsia="標楷體" w:hAnsi="標楷體"/>
                <w:color w:val="000000" w:themeColor="text1"/>
              </w:rPr>
              <w:tab/>
            </w:r>
            <w:r w:rsidRPr="00712D87">
              <w:rPr>
                <w:rFonts w:ascii="標楷體" w:eastAsia="標楷體" w:hAnsi="標楷體" w:hint="eastAsia"/>
                <w:color w:val="000000" w:themeColor="text1"/>
              </w:rPr>
              <w:t>勞工於上述工作場所作業時，應實施局部排氣或整體換氣措施。</w:t>
            </w:r>
          </w:p>
          <w:p w:rsidR="004019B2" w:rsidRPr="00712D87" w:rsidRDefault="004019B2">
            <w:pPr>
              <w:pStyle w:val="a9"/>
              <w:rPr>
                <w:rFonts w:ascii="標楷體" w:hAnsi="標楷體"/>
                <w:color w:val="000000" w:themeColor="text1"/>
              </w:rPr>
            </w:pPr>
            <w:r w:rsidRPr="00712D87">
              <w:rPr>
                <w:rFonts w:ascii="標楷體" w:hAnsi="標楷體" w:hint="eastAsia"/>
                <w:color w:val="000000" w:themeColor="text1"/>
              </w:rPr>
              <w:t>(十三)溺水</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地下室、儲水槽、化糞池等如有積水應予抽乾，避免人員不慎掉落溺斃。</w:t>
            </w:r>
          </w:p>
          <w:p w:rsidR="004019B2" w:rsidRPr="00712D87" w:rsidRDefault="004019B2">
            <w:pPr>
              <w:pStyle w:val="a9"/>
              <w:rPr>
                <w:rFonts w:ascii="標楷體" w:hAnsi="標楷體"/>
                <w:color w:val="000000" w:themeColor="text1"/>
              </w:rPr>
            </w:pPr>
            <w:r w:rsidRPr="00712D87">
              <w:rPr>
                <w:rFonts w:ascii="標楷體" w:hAnsi="標楷體" w:hint="eastAsia"/>
                <w:color w:val="000000" w:themeColor="text1"/>
              </w:rPr>
              <w:t>(十四)物體破裂</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吊運易碎物品時，應特別小心，避免碰撞破裂，擊傷下方人員。</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安裝玻璃、馬桶、洗臉盆等易碎物品時，應特別謹慎，避免破裂，割傷人員。</w:t>
            </w:r>
          </w:p>
          <w:p w:rsidR="004019B2" w:rsidRPr="00712D87" w:rsidRDefault="004019B2">
            <w:pPr>
              <w:pStyle w:val="a9"/>
              <w:rPr>
                <w:rFonts w:ascii="標楷體" w:hAnsi="標楷體"/>
                <w:color w:val="000000" w:themeColor="text1"/>
              </w:rPr>
            </w:pPr>
            <w:r w:rsidRPr="00712D87">
              <w:rPr>
                <w:rFonts w:ascii="標楷體" w:hAnsi="標楷體" w:hint="eastAsia"/>
                <w:color w:val="000000" w:themeColor="text1"/>
              </w:rPr>
              <w:t>(十五)粉塵危害</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w:t>
            </w:r>
            <w:r w:rsidRPr="00712D87">
              <w:rPr>
                <w:rFonts w:ascii="標楷體" w:eastAsia="標楷體" w:hAnsi="標楷體"/>
                <w:color w:val="000000" w:themeColor="text1"/>
              </w:rPr>
              <w:tab/>
            </w:r>
            <w:r w:rsidRPr="00712D87">
              <w:rPr>
                <w:rFonts w:ascii="標楷體" w:eastAsia="標楷體" w:hAnsi="標楷體" w:hint="eastAsia"/>
                <w:color w:val="000000" w:themeColor="text1"/>
              </w:rPr>
              <w:t>承攬人</w:t>
            </w:r>
            <w:r w:rsidR="000E02DB"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雇用勞工從粉塵作業時，應依行政院勞</w:t>
            </w:r>
            <w:r w:rsidR="00404BA6" w:rsidRPr="00712D87">
              <w:rPr>
                <w:rFonts w:ascii="標楷體" w:eastAsia="標楷體" w:hAnsi="標楷體" w:hint="eastAsia"/>
                <w:color w:val="000000" w:themeColor="text1"/>
              </w:rPr>
              <w:t>動部</w:t>
            </w:r>
            <w:r w:rsidRPr="00712D87">
              <w:rPr>
                <w:rFonts w:ascii="標楷體" w:eastAsia="標楷體" w:hAnsi="標楷體" w:hint="eastAsia"/>
                <w:color w:val="000000" w:themeColor="text1"/>
              </w:rPr>
              <w:t>頒佈之「粉塵危害預防標準」處理。</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w:t>
            </w:r>
            <w:r w:rsidRPr="00712D87">
              <w:rPr>
                <w:rFonts w:ascii="標楷體" w:eastAsia="標楷體" w:hAnsi="標楷體"/>
                <w:color w:val="000000" w:themeColor="text1"/>
              </w:rPr>
              <w:tab/>
            </w:r>
            <w:r w:rsidRPr="00712D87">
              <w:rPr>
                <w:rFonts w:ascii="標楷體" w:eastAsia="標楷體" w:hAnsi="標楷體" w:hint="eastAsia"/>
                <w:color w:val="000000" w:themeColor="text1"/>
              </w:rPr>
              <w:t>勞工於有粉塵飛揚之工作場所作業時，應配戴防塵口罩。</w:t>
            </w:r>
          </w:p>
          <w:p w:rsidR="004019B2" w:rsidRPr="00712D87" w:rsidRDefault="004019B2">
            <w:pPr>
              <w:pStyle w:val="a9"/>
              <w:rPr>
                <w:rFonts w:ascii="標楷體" w:hAnsi="標楷體"/>
                <w:color w:val="000000" w:themeColor="text1"/>
              </w:rPr>
            </w:pPr>
            <w:r w:rsidRPr="00712D87">
              <w:rPr>
                <w:rFonts w:ascii="標楷體" w:hAnsi="標楷體" w:hint="eastAsia"/>
                <w:color w:val="000000" w:themeColor="text1"/>
              </w:rPr>
              <w:t>(十六)踩踏</w:t>
            </w:r>
          </w:p>
          <w:p w:rsidR="004019B2" w:rsidRPr="00712D87" w:rsidRDefault="004019B2">
            <w:pPr>
              <w:spacing w:line="340" w:lineRule="exact"/>
              <w:ind w:left="1560" w:right="57" w:hanging="709"/>
              <w:rPr>
                <w:rFonts w:ascii="標楷體" w:eastAsia="標楷體" w:hAnsi="標楷體"/>
                <w:color w:val="000000" w:themeColor="text1"/>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1.高度超過1.5公尺之工作場所，承攬人</w:t>
            </w:r>
            <w:r w:rsidR="000E02DB"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應設置樓梯、爬梯等可供勞工安全上、下之設備。</w:t>
            </w:r>
          </w:p>
          <w:p w:rsidR="004019B2" w:rsidRPr="00712D87" w:rsidRDefault="004019B2">
            <w:pPr>
              <w:pStyle w:val="a9"/>
              <w:rPr>
                <w:rFonts w:ascii="標楷體" w:hAnsi="標楷體"/>
                <w:color w:val="000000" w:themeColor="text1"/>
              </w:rPr>
            </w:pPr>
            <w:r w:rsidRPr="00712D87">
              <w:rPr>
                <w:rFonts w:ascii="標楷體" w:hAnsi="標楷體" w:hint="eastAsia"/>
                <w:color w:val="000000" w:themeColor="text1"/>
              </w:rPr>
              <w:t>(十七)異常氣壓</w:t>
            </w:r>
          </w:p>
          <w:p w:rsidR="004019B2" w:rsidRPr="00391B26" w:rsidRDefault="004019B2">
            <w:pPr>
              <w:spacing w:line="340" w:lineRule="exact"/>
              <w:ind w:left="1560" w:right="57" w:hanging="709"/>
              <w:rPr>
                <w:rFonts w:ascii="標楷體" w:eastAsia="標楷體" w:hAnsi="標楷體"/>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1.承攬人</w:t>
            </w:r>
            <w:r w:rsidR="000E02DB"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雇用勞工從事潛盾、潛水等異常氣</w:t>
            </w:r>
            <w:r w:rsidRPr="00391B26">
              <w:rPr>
                <w:rFonts w:ascii="標楷體" w:eastAsia="標楷體" w:hAnsi="標楷體" w:hint="eastAsia"/>
              </w:rPr>
              <w:t>壓場所作業時，應依行政院勞</w:t>
            </w:r>
            <w:r w:rsidR="003841F7" w:rsidRPr="00391B26">
              <w:rPr>
                <w:rFonts w:ascii="標楷體" w:eastAsia="標楷體" w:hAnsi="標楷體" w:hint="eastAsia"/>
                <w:color w:val="000000" w:themeColor="text1"/>
              </w:rPr>
              <w:t>動部</w:t>
            </w:r>
            <w:r w:rsidRPr="00391B26">
              <w:rPr>
                <w:rFonts w:ascii="標楷體" w:eastAsia="標楷體" w:hAnsi="標楷體" w:hint="eastAsia"/>
              </w:rPr>
              <w:t>頒佈之「異常氣壓危害預防標準」處理。</w:t>
            </w:r>
          </w:p>
          <w:p w:rsidR="004019B2" w:rsidRPr="00391B26" w:rsidRDefault="004019B2">
            <w:pPr>
              <w:spacing w:line="340" w:lineRule="exact"/>
              <w:ind w:left="1560" w:right="57" w:hanging="709"/>
              <w:rPr>
                <w:rFonts w:ascii="標楷體" w:eastAsia="標楷體" w:hAnsi="標楷體"/>
              </w:rPr>
            </w:pPr>
            <w:r w:rsidRPr="00391B26">
              <w:rPr>
                <w:rFonts w:ascii="標楷體" w:eastAsia="標楷體" w:hAnsi="標楷體"/>
              </w:rPr>
              <w:sym w:font="Webdings" w:char="F063"/>
            </w:r>
            <w:r w:rsidRPr="00391B26">
              <w:rPr>
                <w:rFonts w:ascii="標楷體" w:eastAsia="標楷體" w:hAnsi="標楷體" w:hint="eastAsia"/>
              </w:rPr>
              <w:t xml:space="preserve"> 2.勞工於進出異常氣壓工作場所前，應先經氣閘室，按規定實施加減壓。</w:t>
            </w:r>
          </w:p>
          <w:p w:rsidR="004019B2" w:rsidRPr="00391B26" w:rsidRDefault="004019B2">
            <w:pPr>
              <w:spacing w:line="340" w:lineRule="exact"/>
              <w:ind w:left="1560" w:right="57" w:hanging="709"/>
              <w:rPr>
                <w:rFonts w:ascii="標楷體" w:eastAsia="標楷體" w:hAnsi="標楷體"/>
              </w:rPr>
            </w:pPr>
            <w:r w:rsidRPr="00391B26">
              <w:rPr>
                <w:rFonts w:ascii="標楷體" w:eastAsia="標楷體" w:hAnsi="標楷體"/>
              </w:rPr>
              <w:sym w:font="Webdings" w:char="F063"/>
            </w:r>
            <w:r w:rsidRPr="00391B26">
              <w:rPr>
                <w:rFonts w:ascii="標楷體" w:eastAsia="標楷體" w:hAnsi="標楷體" w:hint="eastAsia"/>
              </w:rPr>
              <w:t xml:space="preserve"> 3.從事異常氣壓作業之勞工，應定期實施健康檢查及管理。</w:t>
            </w:r>
          </w:p>
          <w:p w:rsidR="004019B2" w:rsidRPr="00391B26" w:rsidRDefault="004019B2">
            <w:pPr>
              <w:pStyle w:val="a9"/>
              <w:rPr>
                <w:rFonts w:ascii="標楷體" w:hAnsi="標楷體"/>
              </w:rPr>
            </w:pPr>
            <w:r w:rsidRPr="00391B26">
              <w:rPr>
                <w:rFonts w:ascii="標楷體" w:hAnsi="標楷體" w:hint="eastAsia"/>
              </w:rPr>
              <w:t>(十八)與高低溫之接觸</w:t>
            </w:r>
          </w:p>
          <w:p w:rsidR="004019B2" w:rsidRPr="00712D87" w:rsidRDefault="004019B2">
            <w:pPr>
              <w:spacing w:line="340" w:lineRule="exact"/>
              <w:ind w:left="1560" w:right="57" w:hanging="709"/>
              <w:rPr>
                <w:rFonts w:ascii="標楷體" w:eastAsia="標楷體" w:hAnsi="標楷體"/>
                <w:color w:val="000000" w:themeColor="text1"/>
              </w:rPr>
            </w:pPr>
            <w:r w:rsidRPr="00391B26">
              <w:rPr>
                <w:rFonts w:ascii="標楷體" w:eastAsia="標楷體" w:hAnsi="標楷體"/>
              </w:rPr>
              <w:sym w:font="Webdings" w:char="F063"/>
            </w:r>
            <w:r w:rsidRPr="00391B26">
              <w:rPr>
                <w:rFonts w:ascii="標楷體" w:eastAsia="標楷體" w:hAnsi="標楷體" w:hint="eastAsia"/>
              </w:rPr>
              <w:t xml:space="preserve"> 1.承攬人</w:t>
            </w:r>
            <w:r w:rsidR="000E02DB"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szCs w:val="24"/>
              </w:rPr>
              <w:t>雇</w:t>
            </w:r>
            <w:r w:rsidRPr="00712D87">
              <w:rPr>
                <w:rFonts w:ascii="標楷體" w:eastAsia="標楷體" w:hAnsi="標楷體" w:hint="eastAsia"/>
                <w:color w:val="000000" w:themeColor="text1"/>
              </w:rPr>
              <w:t>用勞工從事高溫作業，其作息時間應依行政院勞</w:t>
            </w:r>
            <w:r w:rsidR="00404BA6" w:rsidRPr="00712D87">
              <w:rPr>
                <w:rFonts w:ascii="標楷體" w:eastAsia="標楷體" w:hAnsi="標楷體" w:hint="eastAsia"/>
                <w:color w:val="000000" w:themeColor="text1"/>
              </w:rPr>
              <w:t>動部</w:t>
            </w:r>
            <w:r w:rsidRPr="00712D87">
              <w:rPr>
                <w:rFonts w:ascii="標楷體" w:eastAsia="標楷體" w:hAnsi="標楷體" w:hint="eastAsia"/>
                <w:color w:val="000000" w:themeColor="text1"/>
              </w:rPr>
              <w:t>頒佈之「高溫作業勞工作息時間標準」處理。</w:t>
            </w:r>
          </w:p>
          <w:p w:rsidR="004019B2" w:rsidRDefault="004019B2" w:rsidP="00154C14">
            <w:pPr>
              <w:spacing w:line="340" w:lineRule="exact"/>
              <w:ind w:left="1560" w:right="57" w:hanging="709"/>
              <w:rPr>
                <w:rFonts w:ascii="標楷體" w:eastAsia="標楷體" w:hAnsi="標楷體"/>
              </w:rPr>
            </w:pPr>
            <w:r w:rsidRPr="00712D87">
              <w:rPr>
                <w:rFonts w:ascii="標楷體" w:eastAsia="標楷體" w:hAnsi="標楷體"/>
                <w:color w:val="000000" w:themeColor="text1"/>
              </w:rPr>
              <w:sym w:font="Webdings" w:char="F063"/>
            </w:r>
            <w:r w:rsidRPr="00712D87">
              <w:rPr>
                <w:rFonts w:ascii="標楷體" w:eastAsia="標楷體" w:hAnsi="標楷體" w:hint="eastAsia"/>
                <w:color w:val="000000" w:themeColor="text1"/>
              </w:rPr>
              <w:t xml:space="preserve"> 2.勞工於低溫工作場所作業時，承攬人</w:t>
            </w:r>
            <w:r w:rsidR="000E02DB" w:rsidRPr="00712D87">
              <w:rPr>
                <w:rFonts w:ascii="標楷體" w:eastAsia="標楷體" w:hAnsi="標楷體"/>
                <w:color w:val="000000" w:themeColor="text1"/>
                <w:szCs w:val="24"/>
              </w:rPr>
              <w:t>(暨進駐廠商)</w:t>
            </w:r>
            <w:r w:rsidRPr="00391B26">
              <w:rPr>
                <w:rFonts w:ascii="標楷體" w:eastAsia="標楷體" w:hAnsi="標楷體" w:hint="eastAsia"/>
              </w:rPr>
              <w:t>應提</w:t>
            </w:r>
            <w:r w:rsidRPr="00F0089B">
              <w:rPr>
                <w:rFonts w:ascii="標楷體" w:eastAsia="標楷體" w:hAnsi="標楷體" w:hint="eastAsia"/>
              </w:rPr>
              <w:t>供保暖衣著，供勞工穿著。</w:t>
            </w:r>
          </w:p>
        </w:tc>
      </w:tr>
    </w:tbl>
    <w:p w:rsidR="004019B2" w:rsidRDefault="004019B2">
      <w:pPr>
        <w:rPr>
          <w:rFonts w:ascii="標楷體" w:eastAsia="標楷體" w:hAnsi="標楷體"/>
        </w:rPr>
      </w:pPr>
      <w:r>
        <w:rPr>
          <w:rFonts w:ascii="標楷體" w:eastAsia="標楷體" w:hAnsi="標楷體"/>
        </w:rPr>
        <w:br w:type="page"/>
      </w:r>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044"/>
        <w:gridCol w:w="5305"/>
      </w:tblGrid>
      <w:tr w:rsidR="004019B2" w:rsidTr="00076AE2">
        <w:trPr>
          <w:cantSplit/>
          <w:trHeight w:val="698"/>
          <w:tblHeader/>
        </w:trPr>
        <w:tc>
          <w:tcPr>
            <w:tcW w:w="10349" w:type="dxa"/>
            <w:gridSpan w:val="2"/>
            <w:vAlign w:val="center"/>
          </w:tcPr>
          <w:p w:rsidR="004019B2" w:rsidRDefault="00383558">
            <w:pPr>
              <w:tabs>
                <w:tab w:val="right" w:pos="9638"/>
              </w:tabs>
              <w:jc w:val="center"/>
              <w:rPr>
                <w:rFonts w:ascii="標楷體" w:eastAsia="標楷體" w:hAnsi="標楷體"/>
                <w:sz w:val="36"/>
              </w:rPr>
            </w:pPr>
            <w:r>
              <w:rPr>
                <w:rFonts w:ascii="標楷體" w:eastAsia="標楷體" w:hAnsi="標楷體" w:hint="eastAsia"/>
                <w:sz w:val="36"/>
              </w:rPr>
              <w:lastRenderedPageBreak/>
              <w:t>危害因素評估及告知</w:t>
            </w:r>
          </w:p>
        </w:tc>
      </w:tr>
      <w:tr w:rsidR="004019B2" w:rsidTr="00076AE2">
        <w:trPr>
          <w:cantSplit/>
          <w:trHeight w:val="6510"/>
        </w:trPr>
        <w:tc>
          <w:tcPr>
            <w:tcW w:w="10349" w:type="dxa"/>
            <w:gridSpan w:val="2"/>
            <w:tcBorders>
              <w:top w:val="single" w:sz="6" w:space="0" w:color="auto"/>
              <w:bottom w:val="double" w:sz="4" w:space="0" w:color="auto"/>
            </w:tcBorders>
          </w:tcPr>
          <w:p w:rsidR="004019B2" w:rsidRDefault="004019B2">
            <w:pPr>
              <w:pStyle w:val="a9"/>
              <w:rPr>
                <w:rFonts w:ascii="標楷體" w:hAnsi="標楷體"/>
              </w:rPr>
            </w:pPr>
            <w:r>
              <w:rPr>
                <w:rFonts w:ascii="標楷體" w:hAnsi="標楷體" w:hint="eastAsia"/>
              </w:rPr>
              <w:t>(十九)與有害物之接觸</w:t>
            </w:r>
          </w:p>
          <w:p w:rsidR="004019B2" w:rsidRPr="00712D87" w:rsidRDefault="004019B2">
            <w:pPr>
              <w:spacing w:line="340" w:lineRule="exact"/>
              <w:ind w:left="1560" w:right="57" w:hanging="709"/>
              <w:rPr>
                <w:rFonts w:ascii="標楷體" w:eastAsia="標楷體" w:hAnsi="標楷體"/>
                <w:color w:val="000000" w:themeColor="text1"/>
              </w:rPr>
            </w:pPr>
            <w:r>
              <w:rPr>
                <w:rFonts w:ascii="標楷體" w:eastAsia="標楷體" w:hAnsi="標楷體"/>
              </w:rPr>
              <w:sym w:font="Webdings" w:char="F063"/>
            </w:r>
            <w:r>
              <w:rPr>
                <w:rFonts w:ascii="標楷體" w:eastAsia="標楷體" w:hAnsi="標楷體" w:hint="eastAsia"/>
              </w:rPr>
              <w:t xml:space="preserve"> 1.承攬人</w:t>
            </w:r>
            <w:r w:rsidR="000E02DB" w:rsidRPr="00712D87">
              <w:rPr>
                <w:rFonts w:ascii="標楷體" w:eastAsia="標楷體" w:hAnsi="標楷體"/>
                <w:color w:val="000000" w:themeColor="text1"/>
                <w:szCs w:val="24"/>
              </w:rPr>
              <w:t>(暨進駐廠商)</w:t>
            </w:r>
            <w:r w:rsidRPr="00712D87">
              <w:rPr>
                <w:rFonts w:ascii="標楷體" w:eastAsia="標楷體" w:hAnsi="標楷體" w:hint="eastAsia"/>
                <w:color w:val="000000" w:themeColor="text1"/>
              </w:rPr>
              <w:t>雇用勞工於放置或使用有害物質之工作場所作業時，應提供必要之防護</w:t>
            </w:r>
            <w:r w:rsidR="009E090B" w:rsidRPr="00F020BE">
              <w:rPr>
                <w:rFonts w:ascii="標楷體" w:eastAsia="標楷體" w:hAnsi="標楷體" w:hint="eastAsia"/>
                <w:color w:val="000000" w:themeColor="text1"/>
              </w:rPr>
              <w:t>具</w:t>
            </w:r>
            <w:r w:rsidRPr="00712D87">
              <w:rPr>
                <w:rFonts w:ascii="標楷體" w:eastAsia="標楷體" w:hAnsi="標楷體" w:hint="eastAsia"/>
                <w:color w:val="000000" w:themeColor="text1"/>
              </w:rPr>
              <w:t>供勞工配戴或穿著。</w:t>
            </w:r>
          </w:p>
          <w:p w:rsidR="004019B2" w:rsidRPr="00712D87" w:rsidRDefault="004019B2">
            <w:pPr>
              <w:pStyle w:val="a9"/>
              <w:rPr>
                <w:rFonts w:ascii="標楷體" w:hAnsi="標楷體"/>
                <w:color w:val="000000" w:themeColor="text1"/>
              </w:rPr>
            </w:pPr>
            <w:r w:rsidRPr="00712D87">
              <w:rPr>
                <w:rFonts w:ascii="標楷體" w:hAnsi="標楷體" w:hint="eastAsia"/>
                <w:color w:val="000000" w:themeColor="text1"/>
              </w:rPr>
              <w:t>(二十)輻射暴露及污染</w:t>
            </w:r>
          </w:p>
          <w:p w:rsidR="004019B2" w:rsidRDefault="004019B2">
            <w:pPr>
              <w:pStyle w:val="a9"/>
              <w:ind w:left="1540" w:hanging="700"/>
              <w:rPr>
                <w:rFonts w:ascii="標楷體" w:hAnsi="標楷體"/>
              </w:rPr>
            </w:pPr>
            <w:r w:rsidRPr="00712D87">
              <w:rPr>
                <w:rFonts w:ascii="標楷體" w:hAnsi="標楷體"/>
                <w:color w:val="000000" w:themeColor="text1"/>
              </w:rPr>
              <w:sym w:font="Webdings" w:char="F063"/>
            </w:r>
            <w:r w:rsidRPr="00712D87">
              <w:rPr>
                <w:rFonts w:ascii="標楷體" w:hAnsi="標楷體" w:hint="eastAsia"/>
                <w:color w:val="000000" w:themeColor="text1"/>
              </w:rPr>
              <w:t xml:space="preserve"> 1.</w:t>
            </w:r>
            <w:r w:rsidR="000E02DB" w:rsidRPr="00712D87">
              <w:rPr>
                <w:rFonts w:ascii="標楷體" w:hAnsi="標楷體" w:hint="eastAsia"/>
                <w:color w:val="000000" w:themeColor="text1"/>
                <w:sz w:val="24"/>
              </w:rPr>
              <w:t>承攬人</w:t>
            </w:r>
            <w:r w:rsidR="000E02DB" w:rsidRPr="00712D87">
              <w:rPr>
                <w:rFonts w:ascii="標楷體" w:hAnsi="標楷體"/>
                <w:color w:val="000000" w:themeColor="text1"/>
                <w:sz w:val="24"/>
              </w:rPr>
              <w:t>(暨進駐廠商)</w:t>
            </w:r>
            <w:r w:rsidRPr="00712D87">
              <w:rPr>
                <w:rFonts w:ascii="標楷體" w:hAnsi="標楷體" w:hint="eastAsia"/>
                <w:color w:val="000000" w:themeColor="text1"/>
                <w:sz w:val="24"/>
              </w:rPr>
              <w:t>及</w:t>
            </w:r>
            <w:r w:rsidRPr="000E02DB">
              <w:rPr>
                <w:rFonts w:ascii="標楷體" w:hAnsi="標楷體" w:hint="eastAsia"/>
                <w:sz w:val="24"/>
              </w:rPr>
              <w:t>其雇用人應確實遵照「核能研究所承攬廠商輻射防護管理規定」及「核研所所外人員輻射防護管理須知」規定辦理。</w:t>
            </w:r>
          </w:p>
          <w:p w:rsidR="00154C14" w:rsidRDefault="00154C14" w:rsidP="00154C14">
            <w:pPr>
              <w:pStyle w:val="a9"/>
              <w:rPr>
                <w:rFonts w:ascii="標楷體" w:hAnsi="標楷體"/>
              </w:rPr>
            </w:pPr>
            <w:r>
              <w:rPr>
                <w:rFonts w:ascii="標楷體" w:hAnsi="標楷體" w:hint="eastAsia"/>
              </w:rPr>
              <w:t>(二十一)生物性作業危害</w:t>
            </w:r>
          </w:p>
          <w:p w:rsidR="00154C14" w:rsidRPr="000E02DB" w:rsidRDefault="00154C14" w:rsidP="00DB186C">
            <w:pPr>
              <w:spacing w:line="340" w:lineRule="exact"/>
              <w:ind w:left="1560" w:hangingChars="650" w:hanging="1560"/>
              <w:rPr>
                <w:rFonts w:ascii="標楷體" w:hAnsi="標楷體"/>
                <w:szCs w:val="24"/>
              </w:rPr>
            </w:pPr>
            <w:r>
              <w:rPr>
                <w:rFonts w:ascii="標楷體" w:hAnsi="標楷體" w:hint="eastAsia"/>
              </w:rPr>
              <w:t xml:space="preserve">      </w:t>
            </w:r>
            <w:r w:rsidRPr="00154C14">
              <w:rPr>
                <w:rFonts w:ascii="標楷體" w:hAnsi="標楷體" w:hint="eastAsia"/>
                <w:sz w:val="28"/>
                <w:szCs w:val="28"/>
              </w:rPr>
              <w:t xml:space="preserve"> </w:t>
            </w:r>
            <w:r w:rsidRPr="00154C14">
              <w:rPr>
                <w:rFonts w:ascii="標楷體" w:hAnsi="標楷體"/>
                <w:sz w:val="28"/>
                <w:szCs w:val="28"/>
              </w:rPr>
              <w:sym w:font="Webdings" w:char="F063"/>
            </w:r>
            <w:r w:rsidRPr="00154C14">
              <w:rPr>
                <w:rFonts w:ascii="標楷體" w:hAnsi="標楷體" w:hint="eastAsia"/>
                <w:sz w:val="28"/>
                <w:szCs w:val="28"/>
              </w:rPr>
              <w:t xml:space="preserve"> 1.</w:t>
            </w:r>
            <w:r w:rsidRPr="000E02DB">
              <w:rPr>
                <w:rFonts w:ascii="標楷體" w:eastAsia="標楷體" w:hAnsi="標楷體" w:hint="eastAsia"/>
                <w:bCs/>
                <w:szCs w:val="24"/>
              </w:rPr>
              <w:t>工作人員可能接觸到含有病菌的血液、體液、飛沫、唾液、尿液、糞便、嘔吐物等應穿戴相關防護之呼吸及手部防護具等，並應勤洗手及預防</w:t>
            </w:r>
            <w:r w:rsidRPr="000E02DB">
              <w:rPr>
                <w:rFonts w:ascii="標楷體" w:eastAsia="標楷體" w:hAnsi="標楷體" w:cs="F2,Bold" w:hint="eastAsia"/>
                <w:bCs/>
                <w:kern w:val="0"/>
                <w:szCs w:val="24"/>
              </w:rPr>
              <w:t>扎傷及血液、體液暴觸之危害風險。</w:t>
            </w:r>
          </w:p>
          <w:p w:rsidR="004019B2" w:rsidRPr="00F72EDF" w:rsidRDefault="004019B2">
            <w:pPr>
              <w:pStyle w:val="a9"/>
              <w:rPr>
                <w:rFonts w:ascii="標楷體" w:hAnsi="標楷體"/>
                <w:color w:val="000000" w:themeColor="text1"/>
              </w:rPr>
            </w:pPr>
            <w:r w:rsidRPr="009236A1">
              <w:rPr>
                <w:rFonts w:ascii="標楷體" w:hAnsi="標楷體" w:hint="eastAsia"/>
              </w:rPr>
              <w:t>(</w:t>
            </w:r>
            <w:r w:rsidR="00154C14" w:rsidRPr="009236A1">
              <w:rPr>
                <w:rFonts w:ascii="標楷體" w:hAnsi="標楷體" w:hint="eastAsia"/>
              </w:rPr>
              <w:t>二十二</w:t>
            </w:r>
            <w:r w:rsidRPr="009236A1">
              <w:rPr>
                <w:rFonts w:ascii="標楷體" w:hAnsi="標楷體" w:hint="eastAsia"/>
              </w:rPr>
              <w:t>)</w:t>
            </w:r>
            <w:r w:rsidR="0040011C" w:rsidRPr="00F72EDF">
              <w:rPr>
                <w:rFonts w:ascii="標楷體" w:hAnsi="標楷體" w:hint="eastAsia"/>
                <w:color w:val="000000" w:themeColor="text1"/>
              </w:rPr>
              <w:t>吊掛作業</w:t>
            </w:r>
          </w:p>
          <w:p w:rsidR="0040011C" w:rsidRPr="00DB186C" w:rsidRDefault="0040011C">
            <w:pPr>
              <w:pStyle w:val="a9"/>
              <w:rPr>
                <w:rFonts w:ascii="標楷體" w:hAnsi="標楷體"/>
                <w:color w:val="000000" w:themeColor="text1"/>
                <w:szCs w:val="28"/>
              </w:rPr>
            </w:pPr>
            <w:r w:rsidRPr="00F72EDF">
              <w:rPr>
                <w:rFonts w:ascii="標楷體" w:hAnsi="標楷體" w:hint="eastAsia"/>
                <w:color w:val="000000" w:themeColor="text1"/>
                <w:szCs w:val="28"/>
              </w:rPr>
              <w:t xml:space="preserve">    </w:t>
            </w:r>
            <w:r w:rsidRPr="00F72EDF">
              <w:rPr>
                <w:rFonts w:ascii="標楷體" w:hAnsi="標楷體"/>
                <w:color w:val="000000" w:themeColor="text1"/>
                <w:szCs w:val="28"/>
              </w:rPr>
              <w:sym w:font="Webdings" w:char="F063"/>
            </w:r>
            <w:r w:rsidRPr="00F72EDF">
              <w:rPr>
                <w:rFonts w:ascii="標楷體" w:hAnsi="標楷體" w:hint="eastAsia"/>
                <w:color w:val="000000" w:themeColor="text1"/>
                <w:szCs w:val="28"/>
              </w:rPr>
              <w:t xml:space="preserve"> </w:t>
            </w:r>
            <w:r w:rsidRPr="00F72EDF">
              <w:rPr>
                <w:rFonts w:ascii="標楷體" w:hAnsi="標楷體" w:hint="eastAsia"/>
                <w:color w:val="000000" w:themeColor="text1"/>
                <w:sz w:val="24"/>
              </w:rPr>
              <w:t>1.作業區域淨空，應派人員管制，並設警告標示及管制區</w:t>
            </w:r>
            <w:r w:rsidR="00E75780" w:rsidRPr="00DB186C">
              <w:rPr>
                <w:rFonts w:ascii="標楷體" w:hAnsi="標楷體" w:hint="eastAsia"/>
                <w:color w:val="000000" w:themeColor="text1"/>
                <w:sz w:val="24"/>
              </w:rPr>
              <w:t>禁止非工作人員進入</w:t>
            </w:r>
            <w:r w:rsidRPr="00DB186C">
              <w:rPr>
                <w:rFonts w:ascii="標楷體" w:hAnsi="標楷體" w:hint="eastAsia"/>
                <w:color w:val="000000" w:themeColor="text1"/>
                <w:sz w:val="24"/>
              </w:rPr>
              <w:t>。</w:t>
            </w:r>
          </w:p>
          <w:p w:rsidR="0040011C" w:rsidRPr="00F72EDF" w:rsidRDefault="0040011C">
            <w:pPr>
              <w:pStyle w:val="a9"/>
              <w:rPr>
                <w:rFonts w:ascii="標楷體" w:hAnsi="標楷體"/>
                <w:color w:val="000000" w:themeColor="text1"/>
                <w:sz w:val="24"/>
              </w:rPr>
            </w:pPr>
            <w:r w:rsidRPr="00F72EDF">
              <w:rPr>
                <w:rFonts w:ascii="標楷體" w:hAnsi="標楷體"/>
                <w:color w:val="000000" w:themeColor="text1"/>
                <w:szCs w:val="28"/>
              </w:rPr>
              <w:t xml:space="preserve">    </w:t>
            </w:r>
            <w:r w:rsidRPr="00F72EDF">
              <w:rPr>
                <w:rFonts w:ascii="標楷體" w:hAnsi="標楷體"/>
                <w:color w:val="000000" w:themeColor="text1"/>
                <w:szCs w:val="28"/>
              </w:rPr>
              <w:sym w:font="Webdings" w:char="F063"/>
            </w:r>
            <w:r w:rsidRPr="00F72EDF">
              <w:rPr>
                <w:rFonts w:ascii="標楷體" w:hAnsi="標楷體" w:hint="eastAsia"/>
                <w:color w:val="000000" w:themeColor="text1"/>
                <w:szCs w:val="28"/>
              </w:rPr>
              <w:t xml:space="preserve"> </w:t>
            </w:r>
            <w:r w:rsidRPr="00F72EDF">
              <w:rPr>
                <w:rFonts w:ascii="標楷體" w:hAnsi="標楷體" w:hint="eastAsia"/>
                <w:color w:val="000000" w:themeColor="text1"/>
                <w:sz w:val="24"/>
              </w:rPr>
              <w:t>2.</w:t>
            </w:r>
            <w:r w:rsidR="009E090B" w:rsidRPr="00F72EDF">
              <w:rPr>
                <w:rFonts w:ascii="標楷體" w:hAnsi="標楷體" w:hint="eastAsia"/>
                <w:color w:val="000000" w:themeColor="text1"/>
                <w:sz w:val="24"/>
              </w:rPr>
              <w:t>作業人員</w:t>
            </w:r>
            <w:r w:rsidRPr="00F72EDF">
              <w:rPr>
                <w:rFonts w:ascii="標楷體" w:hAnsi="標楷體" w:hint="eastAsia"/>
                <w:color w:val="000000" w:themeColor="text1"/>
                <w:sz w:val="24"/>
              </w:rPr>
              <w:t>應戴用安全帽或安全帶。</w:t>
            </w:r>
          </w:p>
          <w:p w:rsidR="0040011C" w:rsidRPr="00F72EDF" w:rsidRDefault="0040011C">
            <w:pPr>
              <w:pStyle w:val="a9"/>
              <w:rPr>
                <w:rFonts w:ascii="標楷體" w:hAnsi="標楷體"/>
                <w:color w:val="000000" w:themeColor="text1"/>
                <w:szCs w:val="28"/>
              </w:rPr>
            </w:pPr>
            <w:r w:rsidRPr="00F72EDF">
              <w:rPr>
                <w:rFonts w:ascii="標楷體" w:hAnsi="標楷體"/>
                <w:color w:val="000000" w:themeColor="text1"/>
                <w:szCs w:val="28"/>
              </w:rPr>
              <w:t xml:space="preserve">    </w:t>
            </w:r>
            <w:r w:rsidRPr="00F72EDF">
              <w:rPr>
                <w:rFonts w:ascii="標楷體" w:hAnsi="標楷體"/>
                <w:color w:val="000000" w:themeColor="text1"/>
                <w:szCs w:val="28"/>
              </w:rPr>
              <w:sym w:font="Webdings" w:char="F063"/>
            </w:r>
            <w:r w:rsidRPr="00F72EDF">
              <w:rPr>
                <w:rFonts w:ascii="標楷體" w:hAnsi="標楷體" w:hint="eastAsia"/>
                <w:color w:val="000000" w:themeColor="text1"/>
                <w:szCs w:val="28"/>
              </w:rPr>
              <w:t xml:space="preserve"> </w:t>
            </w:r>
            <w:r w:rsidRPr="00F72EDF">
              <w:rPr>
                <w:rFonts w:ascii="標楷體" w:hAnsi="標楷體" w:hint="eastAsia"/>
                <w:color w:val="000000" w:themeColor="text1"/>
                <w:sz w:val="24"/>
              </w:rPr>
              <w:t>3.現場配置吊掛作業人員，操作人員及機具檢查合格證。</w:t>
            </w:r>
          </w:p>
          <w:p w:rsidR="0040011C" w:rsidRPr="00F72EDF" w:rsidRDefault="0040011C" w:rsidP="0040011C">
            <w:pPr>
              <w:pStyle w:val="a9"/>
              <w:rPr>
                <w:rFonts w:ascii="標楷體" w:hAnsi="標楷體"/>
                <w:color w:val="000000" w:themeColor="text1"/>
              </w:rPr>
            </w:pPr>
            <w:r w:rsidRPr="00F72EDF">
              <w:rPr>
                <w:rFonts w:ascii="標楷體" w:hAnsi="標楷體" w:hint="eastAsia"/>
                <w:color w:val="000000" w:themeColor="text1"/>
              </w:rPr>
              <w:t>(二十三)其他</w:t>
            </w:r>
          </w:p>
          <w:p w:rsidR="0040011C" w:rsidRDefault="0040011C">
            <w:pPr>
              <w:pStyle w:val="a9"/>
              <w:rPr>
                <w:rFonts w:ascii="標楷體" w:hAnsi="標楷體"/>
              </w:rPr>
            </w:pPr>
          </w:p>
          <w:p w:rsidR="004019B2" w:rsidRDefault="004019B2">
            <w:pPr>
              <w:pStyle w:val="a9"/>
              <w:rPr>
                <w:rFonts w:ascii="標楷體" w:hAnsi="標楷體"/>
              </w:rPr>
            </w:pPr>
          </w:p>
          <w:p w:rsidR="004019B2" w:rsidRDefault="004019B2">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F020BE" w:rsidRDefault="00F020BE">
            <w:pPr>
              <w:pStyle w:val="a9"/>
              <w:jc w:val="center"/>
              <w:rPr>
                <w:rFonts w:ascii="標楷體" w:hAnsi="標楷體"/>
              </w:rPr>
            </w:pPr>
          </w:p>
          <w:p w:rsidR="004019B2" w:rsidRDefault="00383558">
            <w:pPr>
              <w:tabs>
                <w:tab w:val="left" w:pos="5670"/>
              </w:tabs>
              <w:spacing w:line="340" w:lineRule="exact"/>
              <w:ind w:left="57" w:right="57"/>
              <w:jc w:val="center"/>
              <w:rPr>
                <w:rFonts w:ascii="標楷體" w:eastAsia="標楷體" w:hAnsi="標楷體"/>
                <w:b/>
                <w:sz w:val="32"/>
              </w:rPr>
            </w:pPr>
            <w:r>
              <w:rPr>
                <w:rFonts w:ascii="標楷體" w:eastAsia="標楷體" w:hAnsi="標楷體" w:hint="eastAsia"/>
                <w:b/>
                <w:sz w:val="32"/>
              </w:rPr>
              <w:t>以上</w:t>
            </w:r>
            <w:r w:rsidRPr="00766236">
              <w:rPr>
                <w:rFonts w:ascii="標楷體" w:eastAsia="標楷體" w:hAnsi="標楷體" w:hint="eastAsia"/>
                <w:b/>
                <w:sz w:val="32"/>
              </w:rPr>
              <w:t>職</w:t>
            </w:r>
            <w:r w:rsidR="004019B2">
              <w:rPr>
                <w:rFonts w:ascii="標楷體" w:eastAsia="標楷體" w:hAnsi="標楷體" w:hint="eastAsia"/>
                <w:b/>
                <w:sz w:val="32"/>
              </w:rPr>
              <w:t>安衛事項，本人已確實明瞭，並允諾確實遵守。</w:t>
            </w:r>
          </w:p>
        </w:tc>
      </w:tr>
      <w:tr w:rsidR="00F020BE" w:rsidTr="00076AE2">
        <w:trPr>
          <w:cantSplit/>
          <w:trHeight w:val="1508"/>
        </w:trPr>
        <w:tc>
          <w:tcPr>
            <w:tcW w:w="5044" w:type="dxa"/>
            <w:tcBorders>
              <w:top w:val="single" w:sz="8" w:space="0" w:color="auto"/>
              <w:bottom w:val="single" w:sz="12" w:space="0" w:color="auto"/>
              <w:right w:val="single" w:sz="4" w:space="0" w:color="auto"/>
            </w:tcBorders>
          </w:tcPr>
          <w:p w:rsidR="00F020BE" w:rsidRPr="00897B7B" w:rsidRDefault="00F020BE" w:rsidP="00F020BE">
            <w:pPr>
              <w:tabs>
                <w:tab w:val="left" w:pos="5670"/>
              </w:tabs>
              <w:adjustRightInd w:val="0"/>
              <w:snapToGrid w:val="0"/>
              <w:spacing w:line="340" w:lineRule="exact"/>
              <w:ind w:right="57"/>
              <w:rPr>
                <w:rFonts w:ascii="標楷體" w:eastAsia="標楷體" w:hAnsi="標楷體"/>
              </w:rPr>
            </w:pPr>
            <w:r w:rsidRPr="00897B7B">
              <w:rPr>
                <w:rFonts w:ascii="標楷體" w:eastAsia="標楷體" w:hAnsi="標楷體" w:hint="eastAsia"/>
              </w:rPr>
              <w:t>承攬人</w:t>
            </w:r>
            <w:r w:rsidRPr="00897B7B">
              <w:rPr>
                <w:rFonts w:ascii="標楷體" w:eastAsia="標楷體" w:hAnsi="標楷體"/>
                <w:color w:val="000000" w:themeColor="text1"/>
                <w:szCs w:val="24"/>
              </w:rPr>
              <w:t>(暨進駐廠商)</w:t>
            </w:r>
            <w:r w:rsidRPr="00897B7B">
              <w:rPr>
                <w:rFonts w:ascii="標楷體" w:eastAsia="標楷體" w:hAnsi="標楷體" w:hint="eastAsia"/>
              </w:rPr>
              <w:t>雇主</w:t>
            </w:r>
          </w:p>
          <w:p w:rsidR="00F020BE" w:rsidRPr="00897B7B" w:rsidRDefault="00F020BE" w:rsidP="00F020BE">
            <w:pPr>
              <w:tabs>
                <w:tab w:val="left" w:pos="5670"/>
              </w:tabs>
              <w:adjustRightInd w:val="0"/>
              <w:snapToGrid w:val="0"/>
              <w:spacing w:line="340" w:lineRule="exact"/>
              <w:rPr>
                <w:rFonts w:ascii="標楷體" w:eastAsia="標楷體" w:hAnsi="標楷體"/>
              </w:rPr>
            </w:pPr>
            <w:r w:rsidRPr="00897B7B">
              <w:rPr>
                <w:rFonts w:ascii="標楷體" w:eastAsia="標楷體" w:hAnsi="標楷體" w:hint="eastAsia"/>
              </w:rPr>
              <w:t xml:space="preserve"> </w:t>
            </w:r>
          </w:p>
          <w:p w:rsidR="00F020BE" w:rsidRPr="00897B7B" w:rsidRDefault="00F020BE" w:rsidP="00F020BE">
            <w:pPr>
              <w:tabs>
                <w:tab w:val="left" w:pos="5670"/>
              </w:tabs>
              <w:adjustRightInd w:val="0"/>
              <w:snapToGrid w:val="0"/>
              <w:spacing w:line="340" w:lineRule="exact"/>
              <w:ind w:right="57"/>
              <w:rPr>
                <w:rFonts w:ascii="標楷體" w:eastAsia="標楷體" w:hAnsi="標楷體"/>
                <w:color w:val="FF0000"/>
              </w:rPr>
            </w:pPr>
          </w:p>
          <w:p w:rsidR="00F020BE" w:rsidRPr="00897B7B" w:rsidRDefault="00F020BE" w:rsidP="00F020BE">
            <w:pPr>
              <w:widowControl/>
              <w:adjustRightInd w:val="0"/>
              <w:snapToGrid w:val="0"/>
              <w:rPr>
                <w:rFonts w:ascii="標楷體" w:eastAsia="標楷體" w:hAnsi="標楷體"/>
              </w:rPr>
            </w:pPr>
          </w:p>
          <w:p w:rsidR="00F020BE" w:rsidRPr="00897B7B" w:rsidRDefault="00F020BE" w:rsidP="00F020BE">
            <w:pPr>
              <w:tabs>
                <w:tab w:val="left" w:pos="5670"/>
              </w:tabs>
              <w:adjustRightInd w:val="0"/>
              <w:snapToGrid w:val="0"/>
              <w:spacing w:line="340" w:lineRule="exact"/>
              <w:rPr>
                <w:rFonts w:ascii="標楷體" w:eastAsia="標楷體" w:hAnsi="標楷體"/>
              </w:rPr>
            </w:pPr>
          </w:p>
        </w:tc>
        <w:tc>
          <w:tcPr>
            <w:tcW w:w="5305" w:type="dxa"/>
            <w:tcBorders>
              <w:top w:val="single" w:sz="8" w:space="0" w:color="auto"/>
              <w:left w:val="single" w:sz="4" w:space="0" w:color="auto"/>
              <w:bottom w:val="single" w:sz="12" w:space="0" w:color="auto"/>
            </w:tcBorders>
          </w:tcPr>
          <w:p w:rsidR="00F020BE" w:rsidRPr="00897B7B" w:rsidRDefault="00F020BE" w:rsidP="00BE7BCA">
            <w:pPr>
              <w:widowControl/>
              <w:rPr>
                <w:rFonts w:ascii="標楷體" w:eastAsia="標楷體" w:hAnsi="標楷體"/>
              </w:rPr>
            </w:pPr>
            <w:r w:rsidRPr="00897B7B">
              <w:rPr>
                <w:rFonts w:ascii="標楷體" w:eastAsia="標楷體" w:hAnsi="標楷體" w:hint="eastAsia"/>
              </w:rPr>
              <w:t>本院承辦人</w:t>
            </w:r>
          </w:p>
          <w:p w:rsidR="00F020BE" w:rsidRPr="00897B7B" w:rsidRDefault="00F020BE">
            <w:pPr>
              <w:tabs>
                <w:tab w:val="left" w:pos="5670"/>
              </w:tabs>
              <w:spacing w:line="340" w:lineRule="exact"/>
              <w:ind w:left="57" w:right="57"/>
              <w:rPr>
                <w:rFonts w:ascii="標楷體" w:eastAsia="標楷體" w:hAnsi="標楷體"/>
                <w:color w:val="FF0000"/>
                <w:highlight w:val="yellow"/>
              </w:rPr>
            </w:pPr>
          </w:p>
          <w:p w:rsidR="00F020BE" w:rsidRPr="00897B7B" w:rsidRDefault="00F020BE">
            <w:pPr>
              <w:tabs>
                <w:tab w:val="left" w:pos="5670"/>
              </w:tabs>
              <w:spacing w:line="340" w:lineRule="exact"/>
              <w:ind w:left="57" w:right="57"/>
              <w:rPr>
                <w:rFonts w:ascii="標楷體" w:eastAsia="標楷體" w:hAnsi="標楷體"/>
                <w:color w:val="FF0000"/>
                <w:highlight w:val="yellow"/>
              </w:rPr>
            </w:pPr>
          </w:p>
          <w:p w:rsidR="00F020BE" w:rsidRPr="00897B7B" w:rsidRDefault="00F020BE">
            <w:pPr>
              <w:tabs>
                <w:tab w:val="left" w:pos="5670"/>
              </w:tabs>
              <w:spacing w:line="340" w:lineRule="exact"/>
              <w:rPr>
                <w:rFonts w:ascii="標楷體" w:eastAsia="標楷體" w:hAnsi="標楷體"/>
                <w:color w:val="FF0000"/>
                <w:highlight w:val="yellow"/>
              </w:rPr>
            </w:pPr>
          </w:p>
        </w:tc>
      </w:tr>
    </w:tbl>
    <w:p w:rsidR="008B13D5" w:rsidRDefault="008B13D5"/>
    <w:sectPr w:rsidR="008B13D5" w:rsidSect="00616D79">
      <w:pgSz w:w="11907" w:h="16840" w:code="9"/>
      <w:pgMar w:top="851" w:right="992" w:bottom="907" w:left="1134" w:header="567" w:footer="567" w:gutter="0"/>
      <w:cols w:space="425"/>
      <w:titlePg/>
      <w:docGrid w:type="lines" w:linePitch="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2D" w:rsidRDefault="009B422D">
      <w:r>
        <w:separator/>
      </w:r>
    </w:p>
  </w:endnote>
  <w:endnote w:type="continuationSeparator" w:id="0">
    <w:p w:rsidR="009B422D" w:rsidRDefault="009B4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2,Bold">
    <w:altName w:val="Arial Unicode MS"/>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7B" w:rsidRDefault="008A31C3">
    <w:pPr>
      <w:pStyle w:val="a5"/>
      <w:framePr w:wrap="around" w:vAnchor="text" w:hAnchor="margin" w:xAlign="center" w:y="1"/>
      <w:rPr>
        <w:rStyle w:val="a7"/>
      </w:rPr>
    </w:pPr>
    <w:r>
      <w:rPr>
        <w:rStyle w:val="a7"/>
      </w:rPr>
      <w:fldChar w:fldCharType="begin"/>
    </w:r>
    <w:r w:rsidR="00897B7B">
      <w:rPr>
        <w:rStyle w:val="a7"/>
      </w:rPr>
      <w:instrText xml:space="preserve">PAGE  </w:instrText>
    </w:r>
    <w:r>
      <w:rPr>
        <w:rStyle w:val="a7"/>
      </w:rPr>
      <w:fldChar w:fldCharType="end"/>
    </w:r>
  </w:p>
  <w:p w:rsidR="00897B7B" w:rsidRDefault="00897B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7B" w:rsidRDefault="00897B7B">
    <w:pPr>
      <w:pStyle w:val="a5"/>
    </w:pPr>
    <w:r>
      <w:rPr>
        <w:kern w:val="0"/>
      </w:rPr>
      <w:tab/>
    </w:r>
    <w:r>
      <w:rPr>
        <w:rFonts w:hint="eastAsia"/>
        <w:kern w:val="0"/>
      </w:rPr>
      <w:t xml:space="preserve">             </w:t>
    </w:r>
    <w:r>
      <w:rPr>
        <w:kern w:val="0"/>
      </w:rPr>
      <w:t xml:space="preserve">- </w:t>
    </w:r>
    <w:r w:rsidR="008A31C3">
      <w:rPr>
        <w:kern w:val="0"/>
      </w:rPr>
      <w:fldChar w:fldCharType="begin"/>
    </w:r>
    <w:r>
      <w:rPr>
        <w:kern w:val="0"/>
      </w:rPr>
      <w:instrText xml:space="preserve"> PAGE </w:instrText>
    </w:r>
    <w:r w:rsidR="008A31C3">
      <w:rPr>
        <w:kern w:val="0"/>
      </w:rPr>
      <w:fldChar w:fldCharType="separate"/>
    </w:r>
    <w:r w:rsidR="00A1232C">
      <w:rPr>
        <w:noProof/>
        <w:kern w:val="0"/>
      </w:rPr>
      <w:t>2</w:t>
    </w:r>
    <w:r w:rsidR="008A31C3">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55876"/>
      <w:docPartObj>
        <w:docPartGallery w:val="Page Numbers (Bottom of Page)"/>
        <w:docPartUnique/>
      </w:docPartObj>
    </w:sdtPr>
    <w:sdtContent>
      <w:p w:rsidR="00897B7B" w:rsidRDefault="008A31C3">
        <w:pPr>
          <w:pStyle w:val="a5"/>
          <w:jc w:val="center"/>
        </w:pPr>
        <w:r w:rsidRPr="008A31C3">
          <w:fldChar w:fldCharType="begin"/>
        </w:r>
        <w:r w:rsidR="00220D04">
          <w:instrText xml:space="preserve"> PAGE   \* MERGEFORMAT </w:instrText>
        </w:r>
        <w:r w:rsidRPr="008A31C3">
          <w:fldChar w:fldCharType="separate"/>
        </w:r>
        <w:r w:rsidR="00A1232C" w:rsidRPr="00A1232C">
          <w:rPr>
            <w:noProof/>
            <w:lang w:val="zh-TW"/>
          </w:rPr>
          <w:t>1</w:t>
        </w:r>
        <w:r>
          <w:rPr>
            <w:noProof/>
            <w:lang w:val="zh-TW"/>
          </w:rPr>
          <w:fldChar w:fldCharType="end"/>
        </w:r>
      </w:p>
    </w:sdtContent>
  </w:sdt>
  <w:p w:rsidR="00897B7B" w:rsidRDefault="00897B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2D" w:rsidRDefault="009B422D">
      <w:r>
        <w:separator/>
      </w:r>
    </w:p>
  </w:footnote>
  <w:footnote w:type="continuationSeparator" w:id="0">
    <w:p w:rsidR="009B422D" w:rsidRDefault="009B4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1BC"/>
    <w:multiLevelType w:val="singleLevel"/>
    <w:tmpl w:val="E3DE7C96"/>
    <w:lvl w:ilvl="0">
      <w:start w:val="1"/>
      <w:numFmt w:val="taiwaneseCountingThousand"/>
      <w:lvlText w:val="（%1）"/>
      <w:lvlJc w:val="left"/>
      <w:pPr>
        <w:tabs>
          <w:tab w:val="num" w:pos="3360"/>
        </w:tabs>
        <w:ind w:left="3360" w:hanging="960"/>
      </w:pPr>
      <w:rPr>
        <w:rFonts w:hint="eastAsia"/>
      </w:rPr>
    </w:lvl>
  </w:abstractNum>
  <w:abstractNum w:abstractNumId="1">
    <w:nsid w:val="0B3114FC"/>
    <w:multiLevelType w:val="hybridMultilevel"/>
    <w:tmpl w:val="9A6481FA"/>
    <w:lvl w:ilvl="0" w:tplc="C5B8AC64">
      <w:start w:val="1"/>
      <w:numFmt w:val="decimal"/>
      <w:lvlText w:val="%1."/>
      <w:lvlJc w:val="left"/>
      <w:pPr>
        <w:tabs>
          <w:tab w:val="num" w:pos="720"/>
        </w:tabs>
        <w:ind w:left="720" w:hanging="360"/>
      </w:pPr>
    </w:lvl>
    <w:lvl w:ilvl="1" w:tplc="FA60BF6C" w:tentative="1">
      <w:start w:val="1"/>
      <w:numFmt w:val="decimal"/>
      <w:lvlText w:val="%2."/>
      <w:lvlJc w:val="left"/>
      <w:pPr>
        <w:tabs>
          <w:tab w:val="num" w:pos="1440"/>
        </w:tabs>
        <w:ind w:left="1440" w:hanging="360"/>
      </w:pPr>
    </w:lvl>
    <w:lvl w:ilvl="2" w:tplc="19DC85CE" w:tentative="1">
      <w:start w:val="1"/>
      <w:numFmt w:val="decimal"/>
      <w:lvlText w:val="%3."/>
      <w:lvlJc w:val="left"/>
      <w:pPr>
        <w:tabs>
          <w:tab w:val="num" w:pos="2160"/>
        </w:tabs>
        <w:ind w:left="2160" w:hanging="360"/>
      </w:pPr>
    </w:lvl>
    <w:lvl w:ilvl="3" w:tplc="A718EA22" w:tentative="1">
      <w:start w:val="1"/>
      <w:numFmt w:val="decimal"/>
      <w:lvlText w:val="%4."/>
      <w:lvlJc w:val="left"/>
      <w:pPr>
        <w:tabs>
          <w:tab w:val="num" w:pos="2880"/>
        </w:tabs>
        <w:ind w:left="2880" w:hanging="360"/>
      </w:pPr>
    </w:lvl>
    <w:lvl w:ilvl="4" w:tplc="C63C6936" w:tentative="1">
      <w:start w:val="1"/>
      <w:numFmt w:val="decimal"/>
      <w:lvlText w:val="%5."/>
      <w:lvlJc w:val="left"/>
      <w:pPr>
        <w:tabs>
          <w:tab w:val="num" w:pos="3600"/>
        </w:tabs>
        <w:ind w:left="3600" w:hanging="360"/>
      </w:pPr>
    </w:lvl>
    <w:lvl w:ilvl="5" w:tplc="B8067448" w:tentative="1">
      <w:start w:val="1"/>
      <w:numFmt w:val="decimal"/>
      <w:lvlText w:val="%6."/>
      <w:lvlJc w:val="left"/>
      <w:pPr>
        <w:tabs>
          <w:tab w:val="num" w:pos="4320"/>
        </w:tabs>
        <w:ind w:left="4320" w:hanging="360"/>
      </w:pPr>
    </w:lvl>
    <w:lvl w:ilvl="6" w:tplc="4EC0ADE2" w:tentative="1">
      <w:start w:val="1"/>
      <w:numFmt w:val="decimal"/>
      <w:lvlText w:val="%7."/>
      <w:lvlJc w:val="left"/>
      <w:pPr>
        <w:tabs>
          <w:tab w:val="num" w:pos="5040"/>
        </w:tabs>
        <w:ind w:left="5040" w:hanging="360"/>
      </w:pPr>
    </w:lvl>
    <w:lvl w:ilvl="7" w:tplc="2520C968" w:tentative="1">
      <w:start w:val="1"/>
      <w:numFmt w:val="decimal"/>
      <w:lvlText w:val="%8."/>
      <w:lvlJc w:val="left"/>
      <w:pPr>
        <w:tabs>
          <w:tab w:val="num" w:pos="5760"/>
        </w:tabs>
        <w:ind w:left="5760" w:hanging="360"/>
      </w:pPr>
    </w:lvl>
    <w:lvl w:ilvl="8" w:tplc="4CA831CC" w:tentative="1">
      <w:start w:val="1"/>
      <w:numFmt w:val="decimal"/>
      <w:lvlText w:val="%9."/>
      <w:lvlJc w:val="left"/>
      <w:pPr>
        <w:tabs>
          <w:tab w:val="num" w:pos="6480"/>
        </w:tabs>
        <w:ind w:left="6480" w:hanging="360"/>
      </w:pPr>
    </w:lvl>
  </w:abstractNum>
  <w:abstractNum w:abstractNumId="2">
    <w:nsid w:val="12602E4A"/>
    <w:multiLevelType w:val="hybridMultilevel"/>
    <w:tmpl w:val="2F9A842E"/>
    <w:lvl w:ilvl="0" w:tplc="FEBC3958">
      <w:start w:val="7"/>
      <w:numFmt w:val="taiwaneseCountingThousand"/>
      <w:lvlText w:val="第%1章"/>
      <w:lvlJc w:val="left"/>
      <w:pPr>
        <w:tabs>
          <w:tab w:val="num" w:pos="1275"/>
        </w:tabs>
        <w:ind w:left="1275" w:hanging="12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4745EF"/>
    <w:multiLevelType w:val="multilevel"/>
    <w:tmpl w:val="416E6B96"/>
    <w:lvl w:ilvl="0">
      <w:start w:val="1"/>
      <w:numFmt w:val="decimal"/>
      <w:lvlText w:val="（%1）"/>
      <w:lvlJc w:val="left"/>
      <w:pPr>
        <w:tabs>
          <w:tab w:val="num" w:pos="2744"/>
        </w:tabs>
        <w:ind w:left="2744" w:hanging="1080"/>
      </w:pPr>
      <w:rPr>
        <w:rFonts w:hint="eastAsia"/>
      </w:rPr>
    </w:lvl>
    <w:lvl w:ilvl="1" w:tentative="1">
      <w:start w:val="1"/>
      <w:numFmt w:val="ideographTraditional"/>
      <w:lvlText w:val="%2、"/>
      <w:lvlJc w:val="left"/>
      <w:pPr>
        <w:tabs>
          <w:tab w:val="num" w:pos="2624"/>
        </w:tabs>
        <w:ind w:left="2624" w:hanging="480"/>
      </w:pPr>
    </w:lvl>
    <w:lvl w:ilvl="2" w:tentative="1">
      <w:start w:val="1"/>
      <w:numFmt w:val="lowerRoman"/>
      <w:lvlText w:val="%3."/>
      <w:lvlJc w:val="right"/>
      <w:pPr>
        <w:tabs>
          <w:tab w:val="num" w:pos="3104"/>
        </w:tabs>
        <w:ind w:left="3104" w:hanging="480"/>
      </w:pPr>
    </w:lvl>
    <w:lvl w:ilvl="3" w:tentative="1">
      <w:start w:val="1"/>
      <w:numFmt w:val="decimal"/>
      <w:lvlText w:val="%4."/>
      <w:lvlJc w:val="left"/>
      <w:pPr>
        <w:tabs>
          <w:tab w:val="num" w:pos="3584"/>
        </w:tabs>
        <w:ind w:left="3584" w:hanging="480"/>
      </w:pPr>
    </w:lvl>
    <w:lvl w:ilvl="4" w:tentative="1">
      <w:start w:val="1"/>
      <w:numFmt w:val="ideographTraditional"/>
      <w:lvlText w:val="%5、"/>
      <w:lvlJc w:val="left"/>
      <w:pPr>
        <w:tabs>
          <w:tab w:val="num" w:pos="4064"/>
        </w:tabs>
        <w:ind w:left="4064" w:hanging="480"/>
      </w:pPr>
    </w:lvl>
    <w:lvl w:ilvl="5" w:tentative="1">
      <w:start w:val="1"/>
      <w:numFmt w:val="lowerRoman"/>
      <w:lvlText w:val="%6."/>
      <w:lvlJc w:val="right"/>
      <w:pPr>
        <w:tabs>
          <w:tab w:val="num" w:pos="4544"/>
        </w:tabs>
        <w:ind w:left="4544" w:hanging="480"/>
      </w:pPr>
    </w:lvl>
    <w:lvl w:ilvl="6" w:tentative="1">
      <w:start w:val="1"/>
      <w:numFmt w:val="decimal"/>
      <w:lvlText w:val="%7."/>
      <w:lvlJc w:val="left"/>
      <w:pPr>
        <w:tabs>
          <w:tab w:val="num" w:pos="5024"/>
        </w:tabs>
        <w:ind w:left="5024" w:hanging="480"/>
      </w:pPr>
    </w:lvl>
    <w:lvl w:ilvl="7" w:tentative="1">
      <w:start w:val="1"/>
      <w:numFmt w:val="ideographTraditional"/>
      <w:lvlText w:val="%8、"/>
      <w:lvlJc w:val="left"/>
      <w:pPr>
        <w:tabs>
          <w:tab w:val="num" w:pos="5504"/>
        </w:tabs>
        <w:ind w:left="5504" w:hanging="480"/>
      </w:pPr>
    </w:lvl>
    <w:lvl w:ilvl="8" w:tentative="1">
      <w:start w:val="1"/>
      <w:numFmt w:val="lowerRoman"/>
      <w:lvlText w:val="%9."/>
      <w:lvlJc w:val="right"/>
      <w:pPr>
        <w:tabs>
          <w:tab w:val="num" w:pos="5984"/>
        </w:tabs>
        <w:ind w:left="5984" w:hanging="480"/>
      </w:pPr>
    </w:lvl>
  </w:abstractNum>
  <w:abstractNum w:abstractNumId="4">
    <w:nsid w:val="18B50AEE"/>
    <w:multiLevelType w:val="hybridMultilevel"/>
    <w:tmpl w:val="43880CC4"/>
    <w:lvl w:ilvl="0" w:tplc="E508158E">
      <w:start w:val="5"/>
      <w:numFmt w:val="taiwaneseCountingThousand"/>
      <w:lvlText w:val="第%1條"/>
      <w:lvlJc w:val="left"/>
      <w:pPr>
        <w:tabs>
          <w:tab w:val="num" w:pos="1290"/>
        </w:tabs>
        <w:ind w:left="1290" w:hanging="12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8E6432"/>
    <w:multiLevelType w:val="singleLevel"/>
    <w:tmpl w:val="2214D304"/>
    <w:lvl w:ilvl="0">
      <w:start w:val="1"/>
      <w:numFmt w:val="decimal"/>
      <w:lvlText w:val="%1."/>
      <w:lvlJc w:val="left"/>
      <w:pPr>
        <w:tabs>
          <w:tab w:val="num" w:pos="2160"/>
        </w:tabs>
        <w:ind w:left="2160" w:hanging="345"/>
      </w:pPr>
      <w:rPr>
        <w:rFonts w:hint="eastAsia"/>
      </w:rPr>
    </w:lvl>
  </w:abstractNum>
  <w:abstractNum w:abstractNumId="6">
    <w:nsid w:val="292D5E03"/>
    <w:multiLevelType w:val="singleLevel"/>
    <w:tmpl w:val="83500738"/>
    <w:lvl w:ilvl="0">
      <w:start w:val="1"/>
      <w:numFmt w:val="decimal"/>
      <w:lvlText w:val="%1."/>
      <w:legacy w:legacy="1" w:legacySpace="0" w:legacyIndent="210"/>
      <w:lvlJc w:val="left"/>
      <w:pPr>
        <w:ind w:left="480" w:hanging="210"/>
      </w:pPr>
      <w:rPr>
        <w:rFonts w:ascii="新細明體" w:eastAsia="新細明體" w:hint="eastAsia"/>
        <w:b/>
        <w:i w:val="0"/>
        <w:sz w:val="28"/>
      </w:rPr>
    </w:lvl>
  </w:abstractNum>
  <w:abstractNum w:abstractNumId="7">
    <w:nsid w:val="2DB40DC6"/>
    <w:multiLevelType w:val="singleLevel"/>
    <w:tmpl w:val="4EF231A8"/>
    <w:lvl w:ilvl="0">
      <w:start w:val="1"/>
      <w:numFmt w:val="decimal"/>
      <w:lvlText w:val="（%1）"/>
      <w:lvlJc w:val="left"/>
      <w:pPr>
        <w:tabs>
          <w:tab w:val="num" w:pos="2460"/>
        </w:tabs>
        <w:ind w:left="2460" w:hanging="840"/>
      </w:pPr>
      <w:rPr>
        <w:rFonts w:hint="eastAsia"/>
      </w:rPr>
    </w:lvl>
  </w:abstractNum>
  <w:abstractNum w:abstractNumId="8">
    <w:nsid w:val="2E8138D0"/>
    <w:multiLevelType w:val="singleLevel"/>
    <w:tmpl w:val="83500738"/>
    <w:lvl w:ilvl="0">
      <w:start w:val="1"/>
      <w:numFmt w:val="decimal"/>
      <w:lvlText w:val="%1."/>
      <w:legacy w:legacy="1" w:legacySpace="0" w:legacyIndent="210"/>
      <w:lvlJc w:val="left"/>
      <w:pPr>
        <w:ind w:left="480" w:hanging="210"/>
      </w:pPr>
      <w:rPr>
        <w:rFonts w:ascii="新細明體" w:eastAsia="新細明體" w:hint="eastAsia"/>
        <w:b/>
        <w:i w:val="0"/>
        <w:sz w:val="28"/>
      </w:rPr>
    </w:lvl>
  </w:abstractNum>
  <w:abstractNum w:abstractNumId="9">
    <w:nsid w:val="2F5D2FBB"/>
    <w:multiLevelType w:val="singleLevel"/>
    <w:tmpl w:val="B5283FCE"/>
    <w:lvl w:ilvl="0">
      <w:start w:val="1"/>
      <w:numFmt w:val="taiwaneseCountingThousand"/>
      <w:lvlText w:val="（%1）"/>
      <w:lvlJc w:val="left"/>
      <w:pPr>
        <w:tabs>
          <w:tab w:val="num" w:pos="1800"/>
        </w:tabs>
        <w:ind w:left="1800" w:hanging="960"/>
      </w:pPr>
      <w:rPr>
        <w:rFonts w:hint="eastAsia"/>
      </w:rPr>
    </w:lvl>
  </w:abstractNum>
  <w:abstractNum w:abstractNumId="10">
    <w:nsid w:val="3404434E"/>
    <w:multiLevelType w:val="singleLevel"/>
    <w:tmpl w:val="968618CE"/>
    <w:lvl w:ilvl="0">
      <w:start w:val="1"/>
      <w:numFmt w:val="decimal"/>
      <w:lvlText w:val="%1、"/>
      <w:lvlJc w:val="left"/>
      <w:pPr>
        <w:tabs>
          <w:tab w:val="num" w:pos="390"/>
        </w:tabs>
        <w:ind w:left="390" w:hanging="390"/>
      </w:pPr>
      <w:rPr>
        <w:rFonts w:hint="eastAsia"/>
      </w:rPr>
    </w:lvl>
  </w:abstractNum>
  <w:abstractNum w:abstractNumId="11">
    <w:nsid w:val="34F6127E"/>
    <w:multiLevelType w:val="singleLevel"/>
    <w:tmpl w:val="221AB4CC"/>
    <w:lvl w:ilvl="0">
      <w:start w:val="1"/>
      <w:numFmt w:val="taiwaneseCountingThousand"/>
      <w:lvlText w:val="（%1）"/>
      <w:lvlJc w:val="left"/>
      <w:pPr>
        <w:tabs>
          <w:tab w:val="num" w:pos="1815"/>
        </w:tabs>
        <w:ind w:left="1815" w:hanging="975"/>
      </w:pPr>
      <w:rPr>
        <w:rFonts w:hint="eastAsia"/>
      </w:rPr>
    </w:lvl>
  </w:abstractNum>
  <w:abstractNum w:abstractNumId="12">
    <w:nsid w:val="359D0DC4"/>
    <w:multiLevelType w:val="singleLevel"/>
    <w:tmpl w:val="B1EAF91C"/>
    <w:lvl w:ilvl="0">
      <w:start w:val="1"/>
      <w:numFmt w:val="taiwaneseCountingThousand"/>
      <w:lvlText w:val="（%1）"/>
      <w:lvlJc w:val="left"/>
      <w:pPr>
        <w:tabs>
          <w:tab w:val="num" w:pos="1560"/>
        </w:tabs>
        <w:ind w:left="1560" w:hanging="960"/>
      </w:pPr>
      <w:rPr>
        <w:rFonts w:hint="eastAsia"/>
      </w:rPr>
    </w:lvl>
  </w:abstractNum>
  <w:abstractNum w:abstractNumId="13">
    <w:nsid w:val="40082BE8"/>
    <w:multiLevelType w:val="singleLevel"/>
    <w:tmpl w:val="3C46C0CC"/>
    <w:lvl w:ilvl="0">
      <w:start w:val="1"/>
      <w:numFmt w:val="taiwaneseCountingThousand"/>
      <w:lvlText w:val="（%1）"/>
      <w:lvlJc w:val="left"/>
      <w:pPr>
        <w:tabs>
          <w:tab w:val="num" w:pos="1800"/>
        </w:tabs>
        <w:ind w:left="1800" w:hanging="960"/>
      </w:pPr>
      <w:rPr>
        <w:rFonts w:hint="eastAsia"/>
      </w:rPr>
    </w:lvl>
  </w:abstractNum>
  <w:abstractNum w:abstractNumId="14">
    <w:nsid w:val="424F10C6"/>
    <w:multiLevelType w:val="singleLevel"/>
    <w:tmpl w:val="65AE5A44"/>
    <w:lvl w:ilvl="0">
      <w:start w:val="1"/>
      <w:numFmt w:val="taiwaneseCountingThousand"/>
      <w:lvlText w:val="（%1）"/>
      <w:lvlJc w:val="left"/>
      <w:pPr>
        <w:tabs>
          <w:tab w:val="num" w:pos="1815"/>
        </w:tabs>
        <w:ind w:left="1815" w:hanging="975"/>
      </w:pPr>
      <w:rPr>
        <w:rFonts w:hint="eastAsia"/>
      </w:rPr>
    </w:lvl>
  </w:abstractNum>
  <w:abstractNum w:abstractNumId="15">
    <w:nsid w:val="42AF0605"/>
    <w:multiLevelType w:val="multilevel"/>
    <w:tmpl w:val="96C2042C"/>
    <w:lvl w:ilvl="0">
      <w:start w:val="1"/>
      <w:numFmt w:val="taiwaneseCountingThousand"/>
      <w:lvlText w:val="（%1）"/>
      <w:lvlJc w:val="left"/>
      <w:pPr>
        <w:tabs>
          <w:tab w:val="num" w:pos="1920"/>
        </w:tabs>
        <w:ind w:left="1920" w:hanging="1080"/>
      </w:pPr>
      <w:rPr>
        <w:rFonts w:ascii="標楷體" w:hint="eastAsia"/>
      </w:rPr>
    </w:lvl>
    <w:lvl w:ilvl="1" w:tentative="1">
      <w:start w:val="1"/>
      <w:numFmt w:val="ideographTraditional"/>
      <w:lvlText w:val="%2、"/>
      <w:lvlJc w:val="left"/>
      <w:pPr>
        <w:tabs>
          <w:tab w:val="num" w:pos="1800"/>
        </w:tabs>
        <w:ind w:left="1800" w:hanging="480"/>
      </w:pPr>
    </w:lvl>
    <w:lvl w:ilvl="2" w:tentative="1">
      <w:start w:val="1"/>
      <w:numFmt w:val="lowerRoman"/>
      <w:lvlText w:val="%3."/>
      <w:lvlJc w:val="righ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ideographTraditional"/>
      <w:lvlText w:val="%5、"/>
      <w:lvlJc w:val="left"/>
      <w:pPr>
        <w:tabs>
          <w:tab w:val="num" w:pos="3240"/>
        </w:tabs>
        <w:ind w:left="3240" w:hanging="480"/>
      </w:pPr>
    </w:lvl>
    <w:lvl w:ilvl="5" w:tentative="1">
      <w:start w:val="1"/>
      <w:numFmt w:val="lowerRoman"/>
      <w:lvlText w:val="%6."/>
      <w:lvlJc w:val="righ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ideographTraditional"/>
      <w:lvlText w:val="%8、"/>
      <w:lvlJc w:val="left"/>
      <w:pPr>
        <w:tabs>
          <w:tab w:val="num" w:pos="4680"/>
        </w:tabs>
        <w:ind w:left="4680" w:hanging="480"/>
      </w:pPr>
    </w:lvl>
    <w:lvl w:ilvl="8" w:tentative="1">
      <w:start w:val="1"/>
      <w:numFmt w:val="lowerRoman"/>
      <w:lvlText w:val="%9."/>
      <w:lvlJc w:val="right"/>
      <w:pPr>
        <w:tabs>
          <w:tab w:val="num" w:pos="5160"/>
        </w:tabs>
        <w:ind w:left="5160" w:hanging="480"/>
      </w:pPr>
    </w:lvl>
  </w:abstractNum>
  <w:abstractNum w:abstractNumId="16">
    <w:nsid w:val="42FE5557"/>
    <w:multiLevelType w:val="singleLevel"/>
    <w:tmpl w:val="5EFC6650"/>
    <w:lvl w:ilvl="0">
      <w:start w:val="1"/>
      <w:numFmt w:val="decimal"/>
      <w:lvlText w:val="%1."/>
      <w:legacy w:legacy="1" w:legacySpace="0" w:legacyIndent="360"/>
      <w:lvlJc w:val="left"/>
      <w:pPr>
        <w:ind w:left="360" w:hanging="360"/>
      </w:pPr>
    </w:lvl>
  </w:abstractNum>
  <w:abstractNum w:abstractNumId="17">
    <w:nsid w:val="475D008D"/>
    <w:multiLevelType w:val="singleLevel"/>
    <w:tmpl w:val="967813E0"/>
    <w:lvl w:ilvl="0">
      <w:start w:val="1"/>
      <w:numFmt w:val="taiwaneseCountingThousand"/>
      <w:lvlText w:val="（%1）"/>
      <w:lvlJc w:val="left"/>
      <w:pPr>
        <w:tabs>
          <w:tab w:val="num" w:pos="1815"/>
        </w:tabs>
        <w:ind w:left="1815" w:hanging="975"/>
      </w:pPr>
      <w:rPr>
        <w:rFonts w:hint="eastAsia"/>
      </w:rPr>
    </w:lvl>
  </w:abstractNum>
  <w:abstractNum w:abstractNumId="18">
    <w:nsid w:val="4D127260"/>
    <w:multiLevelType w:val="singleLevel"/>
    <w:tmpl w:val="2758E48A"/>
    <w:lvl w:ilvl="0">
      <w:start w:val="1"/>
      <w:numFmt w:val="taiwaneseCountingThousand"/>
      <w:lvlText w:val="第%1條"/>
      <w:lvlJc w:val="left"/>
      <w:pPr>
        <w:tabs>
          <w:tab w:val="num" w:pos="1125"/>
        </w:tabs>
        <w:ind w:left="1125" w:hanging="1125"/>
      </w:pPr>
      <w:rPr>
        <w:rFonts w:hint="eastAsia"/>
      </w:rPr>
    </w:lvl>
  </w:abstractNum>
  <w:abstractNum w:abstractNumId="19">
    <w:nsid w:val="54B31CF2"/>
    <w:multiLevelType w:val="hybridMultilevel"/>
    <w:tmpl w:val="29C4BEA2"/>
    <w:lvl w:ilvl="0" w:tplc="A8D6CB94">
      <w:start w:val="6"/>
      <w:numFmt w:val="taiwaneseCountingThousand"/>
      <w:lvlText w:val="第%1條"/>
      <w:lvlJc w:val="left"/>
      <w:pPr>
        <w:tabs>
          <w:tab w:val="num" w:pos="1230"/>
        </w:tabs>
        <w:ind w:left="1230" w:hanging="1290"/>
      </w:pPr>
      <w:rPr>
        <w:rFonts w:hint="eastAsia"/>
      </w:rPr>
    </w:lvl>
    <w:lvl w:ilvl="1" w:tplc="70B42FE4" w:tentative="1">
      <w:start w:val="1"/>
      <w:numFmt w:val="ideographTraditional"/>
      <w:lvlText w:val="%2、"/>
      <w:lvlJc w:val="left"/>
      <w:pPr>
        <w:tabs>
          <w:tab w:val="num" w:pos="900"/>
        </w:tabs>
        <w:ind w:left="900" w:hanging="480"/>
      </w:pPr>
    </w:lvl>
    <w:lvl w:ilvl="2" w:tplc="B434C0FA" w:tentative="1">
      <w:start w:val="1"/>
      <w:numFmt w:val="lowerRoman"/>
      <w:lvlText w:val="%3."/>
      <w:lvlJc w:val="right"/>
      <w:pPr>
        <w:tabs>
          <w:tab w:val="num" w:pos="1380"/>
        </w:tabs>
        <w:ind w:left="1380" w:hanging="480"/>
      </w:pPr>
    </w:lvl>
    <w:lvl w:ilvl="3" w:tplc="EBE20408" w:tentative="1">
      <w:start w:val="1"/>
      <w:numFmt w:val="decimal"/>
      <w:lvlText w:val="%4."/>
      <w:lvlJc w:val="left"/>
      <w:pPr>
        <w:tabs>
          <w:tab w:val="num" w:pos="1860"/>
        </w:tabs>
        <w:ind w:left="1860" w:hanging="480"/>
      </w:pPr>
    </w:lvl>
    <w:lvl w:ilvl="4" w:tplc="1CAE9644" w:tentative="1">
      <w:start w:val="1"/>
      <w:numFmt w:val="ideographTraditional"/>
      <w:lvlText w:val="%5、"/>
      <w:lvlJc w:val="left"/>
      <w:pPr>
        <w:tabs>
          <w:tab w:val="num" w:pos="2340"/>
        </w:tabs>
        <w:ind w:left="2340" w:hanging="480"/>
      </w:pPr>
    </w:lvl>
    <w:lvl w:ilvl="5" w:tplc="45706870" w:tentative="1">
      <w:start w:val="1"/>
      <w:numFmt w:val="lowerRoman"/>
      <w:lvlText w:val="%6."/>
      <w:lvlJc w:val="right"/>
      <w:pPr>
        <w:tabs>
          <w:tab w:val="num" w:pos="2820"/>
        </w:tabs>
        <w:ind w:left="2820" w:hanging="480"/>
      </w:pPr>
    </w:lvl>
    <w:lvl w:ilvl="6" w:tplc="32C41102" w:tentative="1">
      <w:start w:val="1"/>
      <w:numFmt w:val="decimal"/>
      <w:lvlText w:val="%7."/>
      <w:lvlJc w:val="left"/>
      <w:pPr>
        <w:tabs>
          <w:tab w:val="num" w:pos="3300"/>
        </w:tabs>
        <w:ind w:left="3300" w:hanging="480"/>
      </w:pPr>
    </w:lvl>
    <w:lvl w:ilvl="7" w:tplc="BCC2FD20" w:tentative="1">
      <w:start w:val="1"/>
      <w:numFmt w:val="ideographTraditional"/>
      <w:lvlText w:val="%8、"/>
      <w:lvlJc w:val="left"/>
      <w:pPr>
        <w:tabs>
          <w:tab w:val="num" w:pos="3780"/>
        </w:tabs>
        <w:ind w:left="3780" w:hanging="480"/>
      </w:pPr>
    </w:lvl>
    <w:lvl w:ilvl="8" w:tplc="79B2416E" w:tentative="1">
      <w:start w:val="1"/>
      <w:numFmt w:val="lowerRoman"/>
      <w:lvlText w:val="%9."/>
      <w:lvlJc w:val="right"/>
      <w:pPr>
        <w:tabs>
          <w:tab w:val="num" w:pos="4260"/>
        </w:tabs>
        <w:ind w:left="4260" w:hanging="480"/>
      </w:pPr>
    </w:lvl>
  </w:abstractNum>
  <w:abstractNum w:abstractNumId="20">
    <w:nsid w:val="56151CD6"/>
    <w:multiLevelType w:val="singleLevel"/>
    <w:tmpl w:val="CCDCB886"/>
    <w:lvl w:ilvl="0">
      <w:start w:val="1"/>
      <w:numFmt w:val="taiwaneseCountingThousand"/>
      <w:lvlText w:val="（%1）"/>
      <w:lvlJc w:val="left"/>
      <w:pPr>
        <w:tabs>
          <w:tab w:val="num" w:pos="1860"/>
        </w:tabs>
        <w:ind w:left="1860" w:hanging="900"/>
      </w:pPr>
      <w:rPr>
        <w:rFonts w:hint="eastAsia"/>
      </w:rPr>
    </w:lvl>
  </w:abstractNum>
  <w:abstractNum w:abstractNumId="21">
    <w:nsid w:val="583371A0"/>
    <w:multiLevelType w:val="singleLevel"/>
    <w:tmpl w:val="C4BE2ACA"/>
    <w:lvl w:ilvl="0">
      <w:start w:val="1"/>
      <w:numFmt w:val="decimal"/>
      <w:lvlText w:val="（%1）"/>
      <w:lvlJc w:val="left"/>
      <w:pPr>
        <w:tabs>
          <w:tab w:val="num" w:pos="2550"/>
        </w:tabs>
        <w:ind w:left="2550" w:hanging="825"/>
      </w:pPr>
      <w:rPr>
        <w:rFonts w:hint="eastAsia"/>
      </w:rPr>
    </w:lvl>
  </w:abstractNum>
  <w:abstractNum w:abstractNumId="22">
    <w:nsid w:val="59031725"/>
    <w:multiLevelType w:val="multilevel"/>
    <w:tmpl w:val="CAB88AEE"/>
    <w:lvl w:ilvl="0">
      <w:start w:val="1"/>
      <w:numFmt w:val="taiwaneseCountingThousand"/>
      <w:lvlText w:val="（%1）"/>
      <w:lvlJc w:val="left"/>
      <w:pPr>
        <w:tabs>
          <w:tab w:val="num" w:pos="1920"/>
        </w:tabs>
        <w:ind w:left="1920" w:hanging="1080"/>
      </w:pPr>
      <w:rPr>
        <w:rFonts w:hint="eastAsia"/>
      </w:rPr>
    </w:lvl>
    <w:lvl w:ilvl="1" w:tentative="1">
      <w:start w:val="1"/>
      <w:numFmt w:val="ideographTraditional"/>
      <w:lvlText w:val="%2、"/>
      <w:lvlJc w:val="left"/>
      <w:pPr>
        <w:tabs>
          <w:tab w:val="num" w:pos="1800"/>
        </w:tabs>
        <w:ind w:left="1800" w:hanging="480"/>
      </w:pPr>
    </w:lvl>
    <w:lvl w:ilvl="2" w:tentative="1">
      <w:start w:val="1"/>
      <w:numFmt w:val="lowerRoman"/>
      <w:lvlText w:val="%3."/>
      <w:lvlJc w:val="right"/>
      <w:pPr>
        <w:tabs>
          <w:tab w:val="num" w:pos="2280"/>
        </w:tabs>
        <w:ind w:left="2280" w:hanging="480"/>
      </w:pPr>
    </w:lvl>
    <w:lvl w:ilvl="3" w:tentative="1">
      <w:start w:val="1"/>
      <w:numFmt w:val="decimal"/>
      <w:lvlText w:val="%4."/>
      <w:lvlJc w:val="left"/>
      <w:pPr>
        <w:tabs>
          <w:tab w:val="num" w:pos="2760"/>
        </w:tabs>
        <w:ind w:left="2760" w:hanging="480"/>
      </w:pPr>
    </w:lvl>
    <w:lvl w:ilvl="4" w:tentative="1">
      <w:start w:val="1"/>
      <w:numFmt w:val="ideographTraditional"/>
      <w:lvlText w:val="%5、"/>
      <w:lvlJc w:val="left"/>
      <w:pPr>
        <w:tabs>
          <w:tab w:val="num" w:pos="3240"/>
        </w:tabs>
        <w:ind w:left="3240" w:hanging="480"/>
      </w:pPr>
    </w:lvl>
    <w:lvl w:ilvl="5" w:tentative="1">
      <w:start w:val="1"/>
      <w:numFmt w:val="lowerRoman"/>
      <w:lvlText w:val="%6."/>
      <w:lvlJc w:val="right"/>
      <w:pPr>
        <w:tabs>
          <w:tab w:val="num" w:pos="3720"/>
        </w:tabs>
        <w:ind w:left="3720" w:hanging="480"/>
      </w:pPr>
    </w:lvl>
    <w:lvl w:ilvl="6" w:tentative="1">
      <w:start w:val="1"/>
      <w:numFmt w:val="decimal"/>
      <w:lvlText w:val="%7."/>
      <w:lvlJc w:val="left"/>
      <w:pPr>
        <w:tabs>
          <w:tab w:val="num" w:pos="4200"/>
        </w:tabs>
        <w:ind w:left="4200" w:hanging="480"/>
      </w:pPr>
    </w:lvl>
    <w:lvl w:ilvl="7" w:tentative="1">
      <w:start w:val="1"/>
      <w:numFmt w:val="ideographTraditional"/>
      <w:lvlText w:val="%8、"/>
      <w:lvlJc w:val="left"/>
      <w:pPr>
        <w:tabs>
          <w:tab w:val="num" w:pos="4680"/>
        </w:tabs>
        <w:ind w:left="4680" w:hanging="480"/>
      </w:pPr>
    </w:lvl>
    <w:lvl w:ilvl="8" w:tentative="1">
      <w:start w:val="1"/>
      <w:numFmt w:val="lowerRoman"/>
      <w:lvlText w:val="%9."/>
      <w:lvlJc w:val="right"/>
      <w:pPr>
        <w:tabs>
          <w:tab w:val="num" w:pos="5160"/>
        </w:tabs>
        <w:ind w:left="5160" w:hanging="480"/>
      </w:pPr>
    </w:lvl>
  </w:abstractNum>
  <w:abstractNum w:abstractNumId="23">
    <w:nsid w:val="5BEA7C4C"/>
    <w:multiLevelType w:val="hybridMultilevel"/>
    <w:tmpl w:val="F6524FAE"/>
    <w:lvl w:ilvl="0" w:tplc="1FE4BBEC">
      <w:numFmt w:val="bullet"/>
      <w:lvlText w:val="※"/>
      <w:lvlJc w:val="left"/>
      <w:pPr>
        <w:tabs>
          <w:tab w:val="num" w:pos="600"/>
        </w:tabs>
        <w:ind w:left="600" w:hanging="360"/>
      </w:pPr>
      <w:rPr>
        <w:rFonts w:ascii="標楷體" w:eastAsia="標楷體" w:hAnsi="Times New Roman"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4">
    <w:nsid w:val="6A9820AA"/>
    <w:multiLevelType w:val="singleLevel"/>
    <w:tmpl w:val="AC6EAA6E"/>
    <w:lvl w:ilvl="0">
      <w:start w:val="1"/>
      <w:numFmt w:val="taiwaneseCountingThousand"/>
      <w:lvlText w:val="（%1）"/>
      <w:lvlJc w:val="left"/>
      <w:pPr>
        <w:tabs>
          <w:tab w:val="num" w:pos="1635"/>
        </w:tabs>
        <w:ind w:left="1635" w:hanging="990"/>
      </w:pPr>
      <w:rPr>
        <w:rFonts w:hint="eastAsia"/>
      </w:rPr>
    </w:lvl>
  </w:abstractNum>
  <w:abstractNum w:abstractNumId="25">
    <w:nsid w:val="6B795675"/>
    <w:multiLevelType w:val="multilevel"/>
    <w:tmpl w:val="EDCEA304"/>
    <w:lvl w:ilvl="0">
      <w:start w:val="1"/>
      <w:numFmt w:val="decimal"/>
      <w:lvlText w:val="（%1）"/>
      <w:lvlJc w:val="left"/>
      <w:pPr>
        <w:tabs>
          <w:tab w:val="num" w:pos="2700"/>
        </w:tabs>
        <w:ind w:left="2700" w:hanging="1080"/>
      </w:pPr>
      <w:rPr>
        <w:rFonts w:hint="eastAsia"/>
      </w:rPr>
    </w:lvl>
    <w:lvl w:ilvl="1" w:tentative="1">
      <w:start w:val="1"/>
      <w:numFmt w:val="ideographTraditional"/>
      <w:lvlText w:val="%2、"/>
      <w:lvlJc w:val="left"/>
      <w:pPr>
        <w:tabs>
          <w:tab w:val="num" w:pos="2580"/>
        </w:tabs>
        <w:ind w:left="2580" w:hanging="480"/>
      </w:pPr>
    </w:lvl>
    <w:lvl w:ilvl="2" w:tentative="1">
      <w:start w:val="1"/>
      <w:numFmt w:val="lowerRoman"/>
      <w:lvlText w:val="%3."/>
      <w:lvlJc w:val="right"/>
      <w:pPr>
        <w:tabs>
          <w:tab w:val="num" w:pos="3060"/>
        </w:tabs>
        <w:ind w:left="3060" w:hanging="480"/>
      </w:pPr>
    </w:lvl>
    <w:lvl w:ilvl="3" w:tentative="1">
      <w:start w:val="1"/>
      <w:numFmt w:val="decimal"/>
      <w:lvlText w:val="%4."/>
      <w:lvlJc w:val="left"/>
      <w:pPr>
        <w:tabs>
          <w:tab w:val="num" w:pos="3540"/>
        </w:tabs>
        <w:ind w:left="3540" w:hanging="480"/>
      </w:pPr>
    </w:lvl>
    <w:lvl w:ilvl="4" w:tentative="1">
      <w:start w:val="1"/>
      <w:numFmt w:val="ideographTraditional"/>
      <w:lvlText w:val="%5、"/>
      <w:lvlJc w:val="left"/>
      <w:pPr>
        <w:tabs>
          <w:tab w:val="num" w:pos="4020"/>
        </w:tabs>
        <w:ind w:left="4020" w:hanging="480"/>
      </w:pPr>
    </w:lvl>
    <w:lvl w:ilvl="5" w:tentative="1">
      <w:start w:val="1"/>
      <w:numFmt w:val="lowerRoman"/>
      <w:lvlText w:val="%6."/>
      <w:lvlJc w:val="right"/>
      <w:pPr>
        <w:tabs>
          <w:tab w:val="num" w:pos="4500"/>
        </w:tabs>
        <w:ind w:left="4500" w:hanging="480"/>
      </w:pPr>
    </w:lvl>
    <w:lvl w:ilvl="6" w:tentative="1">
      <w:start w:val="1"/>
      <w:numFmt w:val="decimal"/>
      <w:lvlText w:val="%7."/>
      <w:lvlJc w:val="left"/>
      <w:pPr>
        <w:tabs>
          <w:tab w:val="num" w:pos="4980"/>
        </w:tabs>
        <w:ind w:left="4980" w:hanging="480"/>
      </w:pPr>
    </w:lvl>
    <w:lvl w:ilvl="7" w:tentative="1">
      <w:start w:val="1"/>
      <w:numFmt w:val="ideographTraditional"/>
      <w:lvlText w:val="%8、"/>
      <w:lvlJc w:val="left"/>
      <w:pPr>
        <w:tabs>
          <w:tab w:val="num" w:pos="5460"/>
        </w:tabs>
        <w:ind w:left="5460" w:hanging="480"/>
      </w:pPr>
    </w:lvl>
    <w:lvl w:ilvl="8" w:tentative="1">
      <w:start w:val="1"/>
      <w:numFmt w:val="lowerRoman"/>
      <w:lvlText w:val="%9."/>
      <w:lvlJc w:val="right"/>
      <w:pPr>
        <w:tabs>
          <w:tab w:val="num" w:pos="5940"/>
        </w:tabs>
        <w:ind w:left="5940" w:hanging="480"/>
      </w:pPr>
    </w:lvl>
  </w:abstractNum>
  <w:abstractNum w:abstractNumId="26">
    <w:nsid w:val="6D4A036D"/>
    <w:multiLevelType w:val="hybridMultilevel"/>
    <w:tmpl w:val="15BAD360"/>
    <w:lvl w:ilvl="0" w:tplc="9DCAFCF8">
      <w:start w:val="1"/>
      <w:numFmt w:val="decimal"/>
      <w:lvlText w:val="%1."/>
      <w:lvlJc w:val="left"/>
      <w:pPr>
        <w:tabs>
          <w:tab w:val="num" w:pos="720"/>
        </w:tabs>
        <w:ind w:left="720" w:hanging="360"/>
      </w:pPr>
    </w:lvl>
    <w:lvl w:ilvl="1" w:tplc="6AD4AA54" w:tentative="1">
      <w:start w:val="1"/>
      <w:numFmt w:val="decimal"/>
      <w:lvlText w:val="%2."/>
      <w:lvlJc w:val="left"/>
      <w:pPr>
        <w:tabs>
          <w:tab w:val="num" w:pos="1440"/>
        </w:tabs>
        <w:ind w:left="1440" w:hanging="360"/>
      </w:pPr>
    </w:lvl>
    <w:lvl w:ilvl="2" w:tplc="E9C0EBDC" w:tentative="1">
      <w:start w:val="1"/>
      <w:numFmt w:val="decimal"/>
      <w:lvlText w:val="%3."/>
      <w:lvlJc w:val="left"/>
      <w:pPr>
        <w:tabs>
          <w:tab w:val="num" w:pos="2160"/>
        </w:tabs>
        <w:ind w:left="2160" w:hanging="360"/>
      </w:pPr>
    </w:lvl>
    <w:lvl w:ilvl="3" w:tplc="0518A9DE" w:tentative="1">
      <w:start w:val="1"/>
      <w:numFmt w:val="decimal"/>
      <w:lvlText w:val="%4."/>
      <w:lvlJc w:val="left"/>
      <w:pPr>
        <w:tabs>
          <w:tab w:val="num" w:pos="2880"/>
        </w:tabs>
        <w:ind w:left="2880" w:hanging="360"/>
      </w:pPr>
    </w:lvl>
    <w:lvl w:ilvl="4" w:tplc="57D038A8" w:tentative="1">
      <w:start w:val="1"/>
      <w:numFmt w:val="decimal"/>
      <w:lvlText w:val="%5."/>
      <w:lvlJc w:val="left"/>
      <w:pPr>
        <w:tabs>
          <w:tab w:val="num" w:pos="3600"/>
        </w:tabs>
        <w:ind w:left="3600" w:hanging="360"/>
      </w:pPr>
    </w:lvl>
    <w:lvl w:ilvl="5" w:tplc="D872095C" w:tentative="1">
      <w:start w:val="1"/>
      <w:numFmt w:val="decimal"/>
      <w:lvlText w:val="%6."/>
      <w:lvlJc w:val="left"/>
      <w:pPr>
        <w:tabs>
          <w:tab w:val="num" w:pos="4320"/>
        </w:tabs>
        <w:ind w:left="4320" w:hanging="360"/>
      </w:pPr>
    </w:lvl>
    <w:lvl w:ilvl="6" w:tplc="4CC0CA1C" w:tentative="1">
      <w:start w:val="1"/>
      <w:numFmt w:val="decimal"/>
      <w:lvlText w:val="%7."/>
      <w:lvlJc w:val="left"/>
      <w:pPr>
        <w:tabs>
          <w:tab w:val="num" w:pos="5040"/>
        </w:tabs>
        <w:ind w:left="5040" w:hanging="360"/>
      </w:pPr>
    </w:lvl>
    <w:lvl w:ilvl="7" w:tplc="3E0CC642" w:tentative="1">
      <w:start w:val="1"/>
      <w:numFmt w:val="decimal"/>
      <w:lvlText w:val="%8."/>
      <w:lvlJc w:val="left"/>
      <w:pPr>
        <w:tabs>
          <w:tab w:val="num" w:pos="5760"/>
        </w:tabs>
        <w:ind w:left="5760" w:hanging="360"/>
      </w:pPr>
    </w:lvl>
    <w:lvl w:ilvl="8" w:tplc="50CE8334" w:tentative="1">
      <w:start w:val="1"/>
      <w:numFmt w:val="decimal"/>
      <w:lvlText w:val="%9."/>
      <w:lvlJc w:val="left"/>
      <w:pPr>
        <w:tabs>
          <w:tab w:val="num" w:pos="6480"/>
        </w:tabs>
        <w:ind w:left="6480" w:hanging="360"/>
      </w:pPr>
    </w:lvl>
  </w:abstractNum>
  <w:abstractNum w:abstractNumId="27">
    <w:nsid w:val="74595988"/>
    <w:multiLevelType w:val="singleLevel"/>
    <w:tmpl w:val="F0069BFA"/>
    <w:lvl w:ilvl="0">
      <w:start w:val="1"/>
      <w:numFmt w:val="taiwaneseCountingThousand"/>
      <w:lvlText w:val="（%1）"/>
      <w:lvlJc w:val="left"/>
      <w:pPr>
        <w:tabs>
          <w:tab w:val="num" w:pos="1815"/>
        </w:tabs>
        <w:ind w:left="1815" w:hanging="975"/>
      </w:pPr>
      <w:rPr>
        <w:rFonts w:ascii="標楷體" w:hint="eastAsia"/>
      </w:rPr>
    </w:lvl>
  </w:abstractNum>
  <w:abstractNum w:abstractNumId="28">
    <w:nsid w:val="785701F6"/>
    <w:multiLevelType w:val="singleLevel"/>
    <w:tmpl w:val="B19E7B72"/>
    <w:lvl w:ilvl="0">
      <w:start w:val="1"/>
      <w:numFmt w:val="taiwaneseCountingThousand"/>
      <w:lvlText w:val="（%1）"/>
      <w:lvlJc w:val="left"/>
      <w:pPr>
        <w:tabs>
          <w:tab w:val="num" w:pos="1635"/>
        </w:tabs>
        <w:ind w:left="1635" w:hanging="990"/>
      </w:pPr>
      <w:rPr>
        <w:rFonts w:hint="eastAsia"/>
      </w:rPr>
    </w:lvl>
  </w:abstractNum>
  <w:abstractNum w:abstractNumId="29">
    <w:nsid w:val="7A1837CD"/>
    <w:multiLevelType w:val="hybridMultilevel"/>
    <w:tmpl w:val="CE3A2378"/>
    <w:lvl w:ilvl="0" w:tplc="1C2E6544">
      <w:start w:val="1"/>
      <w:numFmt w:val="decimal"/>
      <w:lvlText w:val="%1."/>
      <w:lvlJc w:val="left"/>
      <w:pPr>
        <w:tabs>
          <w:tab w:val="num" w:pos="720"/>
        </w:tabs>
        <w:ind w:left="720" w:hanging="360"/>
      </w:pPr>
    </w:lvl>
    <w:lvl w:ilvl="1" w:tplc="5A70020A" w:tentative="1">
      <w:start w:val="1"/>
      <w:numFmt w:val="decimal"/>
      <w:lvlText w:val="%2."/>
      <w:lvlJc w:val="left"/>
      <w:pPr>
        <w:tabs>
          <w:tab w:val="num" w:pos="1440"/>
        </w:tabs>
        <w:ind w:left="1440" w:hanging="360"/>
      </w:pPr>
    </w:lvl>
    <w:lvl w:ilvl="2" w:tplc="AAE000DA" w:tentative="1">
      <w:start w:val="1"/>
      <w:numFmt w:val="decimal"/>
      <w:lvlText w:val="%3."/>
      <w:lvlJc w:val="left"/>
      <w:pPr>
        <w:tabs>
          <w:tab w:val="num" w:pos="2160"/>
        </w:tabs>
        <w:ind w:left="2160" w:hanging="360"/>
      </w:pPr>
    </w:lvl>
    <w:lvl w:ilvl="3" w:tplc="25CC4EF0" w:tentative="1">
      <w:start w:val="1"/>
      <w:numFmt w:val="decimal"/>
      <w:lvlText w:val="%4."/>
      <w:lvlJc w:val="left"/>
      <w:pPr>
        <w:tabs>
          <w:tab w:val="num" w:pos="2880"/>
        </w:tabs>
        <w:ind w:left="2880" w:hanging="360"/>
      </w:pPr>
    </w:lvl>
    <w:lvl w:ilvl="4" w:tplc="CDDC191E" w:tentative="1">
      <w:start w:val="1"/>
      <w:numFmt w:val="decimal"/>
      <w:lvlText w:val="%5."/>
      <w:lvlJc w:val="left"/>
      <w:pPr>
        <w:tabs>
          <w:tab w:val="num" w:pos="3600"/>
        </w:tabs>
        <w:ind w:left="3600" w:hanging="360"/>
      </w:pPr>
    </w:lvl>
    <w:lvl w:ilvl="5" w:tplc="0BDA2DAA" w:tentative="1">
      <w:start w:val="1"/>
      <w:numFmt w:val="decimal"/>
      <w:lvlText w:val="%6."/>
      <w:lvlJc w:val="left"/>
      <w:pPr>
        <w:tabs>
          <w:tab w:val="num" w:pos="4320"/>
        </w:tabs>
        <w:ind w:left="4320" w:hanging="360"/>
      </w:pPr>
    </w:lvl>
    <w:lvl w:ilvl="6" w:tplc="3594BDD0" w:tentative="1">
      <w:start w:val="1"/>
      <w:numFmt w:val="decimal"/>
      <w:lvlText w:val="%7."/>
      <w:lvlJc w:val="left"/>
      <w:pPr>
        <w:tabs>
          <w:tab w:val="num" w:pos="5040"/>
        </w:tabs>
        <w:ind w:left="5040" w:hanging="360"/>
      </w:pPr>
    </w:lvl>
    <w:lvl w:ilvl="7" w:tplc="70A623A8" w:tentative="1">
      <w:start w:val="1"/>
      <w:numFmt w:val="decimal"/>
      <w:lvlText w:val="%8."/>
      <w:lvlJc w:val="left"/>
      <w:pPr>
        <w:tabs>
          <w:tab w:val="num" w:pos="5760"/>
        </w:tabs>
        <w:ind w:left="5760" w:hanging="360"/>
      </w:pPr>
    </w:lvl>
    <w:lvl w:ilvl="8" w:tplc="66A2E414" w:tentative="1">
      <w:start w:val="1"/>
      <w:numFmt w:val="decimal"/>
      <w:lvlText w:val="%9."/>
      <w:lvlJc w:val="left"/>
      <w:pPr>
        <w:tabs>
          <w:tab w:val="num" w:pos="6480"/>
        </w:tabs>
        <w:ind w:left="6480" w:hanging="360"/>
      </w:pPr>
    </w:lvl>
  </w:abstractNum>
  <w:abstractNum w:abstractNumId="30">
    <w:nsid w:val="7A3815A5"/>
    <w:multiLevelType w:val="hybridMultilevel"/>
    <w:tmpl w:val="06FC3DEA"/>
    <w:lvl w:ilvl="0" w:tplc="07244C52">
      <w:start w:val="5"/>
      <w:numFmt w:val="taiwaneseCountingThousand"/>
      <w:lvlText w:val="第%1條"/>
      <w:lvlJc w:val="left"/>
      <w:pPr>
        <w:tabs>
          <w:tab w:val="num" w:pos="1170"/>
        </w:tabs>
        <w:ind w:left="1170" w:hanging="129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31">
    <w:nsid w:val="7DD80A11"/>
    <w:multiLevelType w:val="singleLevel"/>
    <w:tmpl w:val="C7CC64AA"/>
    <w:lvl w:ilvl="0">
      <w:start w:val="5"/>
      <w:numFmt w:val="taiwaneseCountingThousand"/>
      <w:lvlText w:val="%1、"/>
      <w:lvlJc w:val="left"/>
      <w:pPr>
        <w:tabs>
          <w:tab w:val="num" w:pos="1005"/>
        </w:tabs>
        <w:ind w:left="1005" w:hanging="810"/>
      </w:pPr>
      <w:rPr>
        <w:rFonts w:hint="eastAsia"/>
        <w:sz w:val="40"/>
      </w:rPr>
    </w:lvl>
  </w:abstractNum>
  <w:abstractNum w:abstractNumId="32">
    <w:nsid w:val="7DF44377"/>
    <w:multiLevelType w:val="hybridMultilevel"/>
    <w:tmpl w:val="94867EC6"/>
    <w:lvl w:ilvl="0" w:tplc="64CE9C7A">
      <w:start w:val="5"/>
      <w:numFmt w:val="taiwaneseCountingThousand"/>
      <w:lvlText w:val="第%1條"/>
      <w:lvlJc w:val="left"/>
      <w:pPr>
        <w:tabs>
          <w:tab w:val="num" w:pos="2610"/>
        </w:tabs>
        <w:ind w:left="2610" w:hanging="1605"/>
      </w:pPr>
      <w:rPr>
        <w:rFonts w:hint="eastAsia"/>
        <w:sz w:val="32"/>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abstractNum w:abstractNumId="33">
    <w:nsid w:val="7E3F1C8A"/>
    <w:multiLevelType w:val="hybridMultilevel"/>
    <w:tmpl w:val="706E9DAA"/>
    <w:lvl w:ilvl="0" w:tplc="07244C52">
      <w:start w:val="5"/>
      <w:numFmt w:val="taiwaneseCountingThousand"/>
      <w:lvlText w:val="第%1條"/>
      <w:lvlJc w:val="left"/>
      <w:pPr>
        <w:tabs>
          <w:tab w:val="num" w:pos="1230"/>
        </w:tabs>
        <w:ind w:left="1230" w:hanging="129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34">
    <w:nsid w:val="7E8639CB"/>
    <w:multiLevelType w:val="multilevel"/>
    <w:tmpl w:val="300CA794"/>
    <w:lvl w:ilvl="0">
      <w:start w:val="1"/>
      <w:numFmt w:val="taiwaneseCountingThousand"/>
      <w:lvlText w:val="（%1）"/>
      <w:lvlJc w:val="left"/>
      <w:pPr>
        <w:tabs>
          <w:tab w:val="num" w:pos="2025"/>
        </w:tabs>
        <w:ind w:left="2025" w:hanging="1080"/>
      </w:pPr>
      <w:rPr>
        <w:rFonts w:hint="eastAsia"/>
      </w:rPr>
    </w:lvl>
    <w:lvl w:ilvl="1" w:tentative="1">
      <w:start w:val="1"/>
      <w:numFmt w:val="ideographTraditional"/>
      <w:lvlText w:val="%2、"/>
      <w:lvlJc w:val="left"/>
      <w:pPr>
        <w:tabs>
          <w:tab w:val="num" w:pos="1905"/>
        </w:tabs>
        <w:ind w:left="1905" w:hanging="480"/>
      </w:pPr>
    </w:lvl>
    <w:lvl w:ilvl="2" w:tentative="1">
      <w:start w:val="1"/>
      <w:numFmt w:val="lowerRoman"/>
      <w:lvlText w:val="%3."/>
      <w:lvlJc w:val="right"/>
      <w:pPr>
        <w:tabs>
          <w:tab w:val="num" w:pos="2385"/>
        </w:tabs>
        <w:ind w:left="2385" w:hanging="480"/>
      </w:pPr>
    </w:lvl>
    <w:lvl w:ilvl="3" w:tentative="1">
      <w:start w:val="1"/>
      <w:numFmt w:val="decimal"/>
      <w:lvlText w:val="%4."/>
      <w:lvlJc w:val="left"/>
      <w:pPr>
        <w:tabs>
          <w:tab w:val="num" w:pos="2865"/>
        </w:tabs>
        <w:ind w:left="2865" w:hanging="480"/>
      </w:pPr>
    </w:lvl>
    <w:lvl w:ilvl="4" w:tentative="1">
      <w:start w:val="1"/>
      <w:numFmt w:val="ideographTraditional"/>
      <w:lvlText w:val="%5、"/>
      <w:lvlJc w:val="left"/>
      <w:pPr>
        <w:tabs>
          <w:tab w:val="num" w:pos="3345"/>
        </w:tabs>
        <w:ind w:left="3345" w:hanging="480"/>
      </w:pPr>
    </w:lvl>
    <w:lvl w:ilvl="5" w:tentative="1">
      <w:start w:val="1"/>
      <w:numFmt w:val="lowerRoman"/>
      <w:lvlText w:val="%6."/>
      <w:lvlJc w:val="right"/>
      <w:pPr>
        <w:tabs>
          <w:tab w:val="num" w:pos="3825"/>
        </w:tabs>
        <w:ind w:left="3825" w:hanging="480"/>
      </w:pPr>
    </w:lvl>
    <w:lvl w:ilvl="6" w:tentative="1">
      <w:start w:val="1"/>
      <w:numFmt w:val="decimal"/>
      <w:lvlText w:val="%7."/>
      <w:lvlJc w:val="left"/>
      <w:pPr>
        <w:tabs>
          <w:tab w:val="num" w:pos="4305"/>
        </w:tabs>
        <w:ind w:left="4305" w:hanging="480"/>
      </w:pPr>
    </w:lvl>
    <w:lvl w:ilvl="7" w:tentative="1">
      <w:start w:val="1"/>
      <w:numFmt w:val="ideographTraditional"/>
      <w:lvlText w:val="%8、"/>
      <w:lvlJc w:val="left"/>
      <w:pPr>
        <w:tabs>
          <w:tab w:val="num" w:pos="4785"/>
        </w:tabs>
        <w:ind w:left="4785" w:hanging="480"/>
      </w:pPr>
    </w:lvl>
    <w:lvl w:ilvl="8" w:tentative="1">
      <w:start w:val="1"/>
      <w:numFmt w:val="lowerRoman"/>
      <w:lvlText w:val="%9."/>
      <w:lvlJc w:val="right"/>
      <w:pPr>
        <w:tabs>
          <w:tab w:val="num" w:pos="5265"/>
        </w:tabs>
        <w:ind w:left="5265" w:hanging="480"/>
      </w:pPr>
    </w:lvl>
  </w:abstractNum>
  <w:num w:numId="1">
    <w:abstractNumId w:val="28"/>
  </w:num>
  <w:num w:numId="2">
    <w:abstractNumId w:val="24"/>
  </w:num>
  <w:num w:numId="3">
    <w:abstractNumId w:val="12"/>
  </w:num>
  <w:num w:numId="4">
    <w:abstractNumId w:val="21"/>
  </w:num>
  <w:num w:numId="5">
    <w:abstractNumId w:val="0"/>
  </w:num>
  <w:num w:numId="6">
    <w:abstractNumId w:val="31"/>
  </w:num>
  <w:num w:numId="7">
    <w:abstractNumId w:val="9"/>
  </w:num>
  <w:num w:numId="8">
    <w:abstractNumId w:val="20"/>
  </w:num>
  <w:num w:numId="9">
    <w:abstractNumId w:val="11"/>
  </w:num>
  <w:num w:numId="10">
    <w:abstractNumId w:val="17"/>
  </w:num>
  <w:num w:numId="11">
    <w:abstractNumId w:val="13"/>
  </w:num>
  <w:num w:numId="12">
    <w:abstractNumId w:val="14"/>
  </w:num>
  <w:num w:numId="13">
    <w:abstractNumId w:val="5"/>
  </w:num>
  <w:num w:numId="14">
    <w:abstractNumId w:val="27"/>
  </w:num>
  <w:num w:numId="15">
    <w:abstractNumId w:val="34"/>
  </w:num>
  <w:num w:numId="16">
    <w:abstractNumId w:val="3"/>
  </w:num>
  <w:num w:numId="17">
    <w:abstractNumId w:val="25"/>
  </w:num>
  <w:num w:numId="18">
    <w:abstractNumId w:val="22"/>
  </w:num>
  <w:num w:numId="19">
    <w:abstractNumId w:val="15"/>
  </w:num>
  <w:num w:numId="20">
    <w:abstractNumId w:val="7"/>
  </w:num>
  <w:num w:numId="21">
    <w:abstractNumId w:val="18"/>
  </w:num>
  <w:num w:numId="22">
    <w:abstractNumId w:val="19"/>
  </w:num>
  <w:num w:numId="23">
    <w:abstractNumId w:val="8"/>
  </w:num>
  <w:num w:numId="24">
    <w:abstractNumId w:val="6"/>
  </w:num>
  <w:num w:numId="25">
    <w:abstractNumId w:val="16"/>
  </w:num>
  <w:num w:numId="26">
    <w:abstractNumId w:val="4"/>
  </w:num>
  <w:num w:numId="27">
    <w:abstractNumId w:val="32"/>
  </w:num>
  <w:num w:numId="28">
    <w:abstractNumId w:val="33"/>
  </w:num>
  <w:num w:numId="29">
    <w:abstractNumId w:val="30"/>
  </w:num>
  <w:num w:numId="30">
    <w:abstractNumId w:val="2"/>
  </w:num>
  <w:num w:numId="31">
    <w:abstractNumId w:val="1"/>
  </w:num>
  <w:num w:numId="32">
    <w:abstractNumId w:val="26"/>
  </w:num>
  <w:num w:numId="33">
    <w:abstractNumId w:val="29"/>
  </w:num>
  <w:num w:numId="34">
    <w:abstractNumId w:val="1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rawingGridVerticalSpacing w:val="185"/>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5474"/>
    <w:rsid w:val="000054E0"/>
    <w:rsid w:val="00012812"/>
    <w:rsid w:val="00017813"/>
    <w:rsid w:val="00024C13"/>
    <w:rsid w:val="00025860"/>
    <w:rsid w:val="00027DAB"/>
    <w:rsid w:val="000449D3"/>
    <w:rsid w:val="00066056"/>
    <w:rsid w:val="00073AE3"/>
    <w:rsid w:val="0007420B"/>
    <w:rsid w:val="00075474"/>
    <w:rsid w:val="00076AE2"/>
    <w:rsid w:val="00082F12"/>
    <w:rsid w:val="000835CF"/>
    <w:rsid w:val="000839C8"/>
    <w:rsid w:val="00084352"/>
    <w:rsid w:val="00085BB4"/>
    <w:rsid w:val="0009134E"/>
    <w:rsid w:val="00096C85"/>
    <w:rsid w:val="000A39C2"/>
    <w:rsid w:val="000A513E"/>
    <w:rsid w:val="000A6B38"/>
    <w:rsid w:val="000B09A5"/>
    <w:rsid w:val="000B3B51"/>
    <w:rsid w:val="000C72BD"/>
    <w:rsid w:val="000D059A"/>
    <w:rsid w:val="000D501F"/>
    <w:rsid w:val="000E02DB"/>
    <w:rsid w:val="000E4923"/>
    <w:rsid w:val="000E626A"/>
    <w:rsid w:val="00104278"/>
    <w:rsid w:val="00113681"/>
    <w:rsid w:val="00113963"/>
    <w:rsid w:val="001203FC"/>
    <w:rsid w:val="00121F46"/>
    <w:rsid w:val="00122B46"/>
    <w:rsid w:val="00125490"/>
    <w:rsid w:val="00125FC8"/>
    <w:rsid w:val="0013195E"/>
    <w:rsid w:val="00135DDB"/>
    <w:rsid w:val="00135DFC"/>
    <w:rsid w:val="00136294"/>
    <w:rsid w:val="00136CA9"/>
    <w:rsid w:val="0014254D"/>
    <w:rsid w:val="00144609"/>
    <w:rsid w:val="00154C14"/>
    <w:rsid w:val="0016202F"/>
    <w:rsid w:val="00163812"/>
    <w:rsid w:val="00164D81"/>
    <w:rsid w:val="001651DB"/>
    <w:rsid w:val="0016697E"/>
    <w:rsid w:val="00171399"/>
    <w:rsid w:val="001733D3"/>
    <w:rsid w:val="0017437E"/>
    <w:rsid w:val="00183A90"/>
    <w:rsid w:val="001859A1"/>
    <w:rsid w:val="00186A41"/>
    <w:rsid w:val="001944DF"/>
    <w:rsid w:val="00196DBA"/>
    <w:rsid w:val="001A1B56"/>
    <w:rsid w:val="001A1D1D"/>
    <w:rsid w:val="001B1B1A"/>
    <w:rsid w:val="001B4A8E"/>
    <w:rsid w:val="001D3DEE"/>
    <w:rsid w:val="001D4D01"/>
    <w:rsid w:val="001D5822"/>
    <w:rsid w:val="001D6D4A"/>
    <w:rsid w:val="001E044F"/>
    <w:rsid w:val="001F2A8E"/>
    <w:rsid w:val="00201E29"/>
    <w:rsid w:val="00203969"/>
    <w:rsid w:val="00204872"/>
    <w:rsid w:val="00220D04"/>
    <w:rsid w:val="002211A4"/>
    <w:rsid w:val="00221AB0"/>
    <w:rsid w:val="002224E3"/>
    <w:rsid w:val="00227A84"/>
    <w:rsid w:val="00230453"/>
    <w:rsid w:val="00230F70"/>
    <w:rsid w:val="00234866"/>
    <w:rsid w:val="00237332"/>
    <w:rsid w:val="002462CD"/>
    <w:rsid w:val="00255F96"/>
    <w:rsid w:val="00273F61"/>
    <w:rsid w:val="00275AC8"/>
    <w:rsid w:val="002766FE"/>
    <w:rsid w:val="00277F59"/>
    <w:rsid w:val="00280A2E"/>
    <w:rsid w:val="0028368A"/>
    <w:rsid w:val="002943C7"/>
    <w:rsid w:val="00294C90"/>
    <w:rsid w:val="002967F4"/>
    <w:rsid w:val="002A11C5"/>
    <w:rsid w:val="002A70C6"/>
    <w:rsid w:val="002A7364"/>
    <w:rsid w:val="002C466D"/>
    <w:rsid w:val="002C4D58"/>
    <w:rsid w:val="002F025F"/>
    <w:rsid w:val="002F61D5"/>
    <w:rsid w:val="00310EA4"/>
    <w:rsid w:val="00316301"/>
    <w:rsid w:val="00324C50"/>
    <w:rsid w:val="00325AF8"/>
    <w:rsid w:val="00326CEC"/>
    <w:rsid w:val="003315FE"/>
    <w:rsid w:val="0033179D"/>
    <w:rsid w:val="003355BF"/>
    <w:rsid w:val="00345F65"/>
    <w:rsid w:val="003474DC"/>
    <w:rsid w:val="003477DB"/>
    <w:rsid w:val="003555A0"/>
    <w:rsid w:val="003602A7"/>
    <w:rsid w:val="00362A58"/>
    <w:rsid w:val="00364D90"/>
    <w:rsid w:val="0037044D"/>
    <w:rsid w:val="00377845"/>
    <w:rsid w:val="003830F2"/>
    <w:rsid w:val="003832CE"/>
    <w:rsid w:val="00383558"/>
    <w:rsid w:val="003841F7"/>
    <w:rsid w:val="00391B26"/>
    <w:rsid w:val="00394CA7"/>
    <w:rsid w:val="003A0ACB"/>
    <w:rsid w:val="003B39A6"/>
    <w:rsid w:val="003B53DD"/>
    <w:rsid w:val="003C5E44"/>
    <w:rsid w:val="003D2BCE"/>
    <w:rsid w:val="003D4F9A"/>
    <w:rsid w:val="003D7BCC"/>
    <w:rsid w:val="003E6187"/>
    <w:rsid w:val="003F2673"/>
    <w:rsid w:val="0040011C"/>
    <w:rsid w:val="004019B2"/>
    <w:rsid w:val="00404BA6"/>
    <w:rsid w:val="00414AA6"/>
    <w:rsid w:val="00416EB2"/>
    <w:rsid w:val="00427204"/>
    <w:rsid w:val="00430760"/>
    <w:rsid w:val="00430DE6"/>
    <w:rsid w:val="00435935"/>
    <w:rsid w:val="0043593C"/>
    <w:rsid w:val="00461A8B"/>
    <w:rsid w:val="004677A3"/>
    <w:rsid w:val="00467CBA"/>
    <w:rsid w:val="00476A69"/>
    <w:rsid w:val="00483D76"/>
    <w:rsid w:val="004941B9"/>
    <w:rsid w:val="004967CC"/>
    <w:rsid w:val="004A28BA"/>
    <w:rsid w:val="004B12FC"/>
    <w:rsid w:val="004B17E6"/>
    <w:rsid w:val="004C7E9D"/>
    <w:rsid w:val="004D2904"/>
    <w:rsid w:val="004D582A"/>
    <w:rsid w:val="004E0CF6"/>
    <w:rsid w:val="004E0D96"/>
    <w:rsid w:val="004E6C34"/>
    <w:rsid w:val="0050321C"/>
    <w:rsid w:val="00507A17"/>
    <w:rsid w:val="00510B80"/>
    <w:rsid w:val="00515C8D"/>
    <w:rsid w:val="00516D3E"/>
    <w:rsid w:val="005176A1"/>
    <w:rsid w:val="00521F06"/>
    <w:rsid w:val="0053098A"/>
    <w:rsid w:val="00547EE3"/>
    <w:rsid w:val="00555CA0"/>
    <w:rsid w:val="0056093C"/>
    <w:rsid w:val="00560A68"/>
    <w:rsid w:val="005632BF"/>
    <w:rsid w:val="005641C2"/>
    <w:rsid w:val="00564EB4"/>
    <w:rsid w:val="00566B16"/>
    <w:rsid w:val="00570523"/>
    <w:rsid w:val="005729D7"/>
    <w:rsid w:val="00590DFC"/>
    <w:rsid w:val="005B65BD"/>
    <w:rsid w:val="005C1543"/>
    <w:rsid w:val="005C22FC"/>
    <w:rsid w:val="005C6772"/>
    <w:rsid w:val="005D23E2"/>
    <w:rsid w:val="005D5B84"/>
    <w:rsid w:val="005F0187"/>
    <w:rsid w:val="0060711C"/>
    <w:rsid w:val="00610568"/>
    <w:rsid w:val="00616D79"/>
    <w:rsid w:val="00625862"/>
    <w:rsid w:val="00632A2F"/>
    <w:rsid w:val="006349AC"/>
    <w:rsid w:val="0063513A"/>
    <w:rsid w:val="00636031"/>
    <w:rsid w:val="00636C4F"/>
    <w:rsid w:val="00642A1C"/>
    <w:rsid w:val="00661D33"/>
    <w:rsid w:val="00662220"/>
    <w:rsid w:val="006675FB"/>
    <w:rsid w:val="00670D91"/>
    <w:rsid w:val="00681C30"/>
    <w:rsid w:val="0068213F"/>
    <w:rsid w:val="006828F4"/>
    <w:rsid w:val="00687FC5"/>
    <w:rsid w:val="0069594C"/>
    <w:rsid w:val="00697FA2"/>
    <w:rsid w:val="006A2169"/>
    <w:rsid w:val="006A4E86"/>
    <w:rsid w:val="006B45B0"/>
    <w:rsid w:val="006B5D80"/>
    <w:rsid w:val="006C054D"/>
    <w:rsid w:val="006C3159"/>
    <w:rsid w:val="006C5E41"/>
    <w:rsid w:val="006D3DD3"/>
    <w:rsid w:val="006D7EB2"/>
    <w:rsid w:val="006E0D32"/>
    <w:rsid w:val="006E1660"/>
    <w:rsid w:val="007001E8"/>
    <w:rsid w:val="0070755B"/>
    <w:rsid w:val="00712D87"/>
    <w:rsid w:val="00716677"/>
    <w:rsid w:val="00724D7C"/>
    <w:rsid w:val="0074058D"/>
    <w:rsid w:val="00753D71"/>
    <w:rsid w:val="0075796A"/>
    <w:rsid w:val="00761B05"/>
    <w:rsid w:val="007635E1"/>
    <w:rsid w:val="00763B79"/>
    <w:rsid w:val="00764666"/>
    <w:rsid w:val="00765757"/>
    <w:rsid w:val="00766236"/>
    <w:rsid w:val="007721AE"/>
    <w:rsid w:val="00772773"/>
    <w:rsid w:val="00783360"/>
    <w:rsid w:val="00791F2E"/>
    <w:rsid w:val="007A7FF4"/>
    <w:rsid w:val="007C0376"/>
    <w:rsid w:val="007C2FAE"/>
    <w:rsid w:val="007C3B0A"/>
    <w:rsid w:val="007C5C3A"/>
    <w:rsid w:val="007D4DDA"/>
    <w:rsid w:val="007E129A"/>
    <w:rsid w:val="007E76DA"/>
    <w:rsid w:val="007F2CD0"/>
    <w:rsid w:val="00801220"/>
    <w:rsid w:val="008057DB"/>
    <w:rsid w:val="00816F31"/>
    <w:rsid w:val="00820827"/>
    <w:rsid w:val="00823C60"/>
    <w:rsid w:val="008266F5"/>
    <w:rsid w:val="00832B69"/>
    <w:rsid w:val="008339FD"/>
    <w:rsid w:val="00845BDC"/>
    <w:rsid w:val="00854ECA"/>
    <w:rsid w:val="0085566B"/>
    <w:rsid w:val="00883C2C"/>
    <w:rsid w:val="00893D3E"/>
    <w:rsid w:val="00897B7B"/>
    <w:rsid w:val="008A1E9A"/>
    <w:rsid w:val="008A31C3"/>
    <w:rsid w:val="008A5F34"/>
    <w:rsid w:val="008A75A8"/>
    <w:rsid w:val="008A7F8E"/>
    <w:rsid w:val="008B13D5"/>
    <w:rsid w:val="008C7950"/>
    <w:rsid w:val="008D6312"/>
    <w:rsid w:val="00903023"/>
    <w:rsid w:val="00907EF0"/>
    <w:rsid w:val="00910D7D"/>
    <w:rsid w:val="00912D82"/>
    <w:rsid w:val="0091489B"/>
    <w:rsid w:val="00917E1C"/>
    <w:rsid w:val="009236A1"/>
    <w:rsid w:val="00925EAD"/>
    <w:rsid w:val="00930E9B"/>
    <w:rsid w:val="009365C2"/>
    <w:rsid w:val="00947F9F"/>
    <w:rsid w:val="009572FE"/>
    <w:rsid w:val="00964D72"/>
    <w:rsid w:val="00980CB7"/>
    <w:rsid w:val="00980D4F"/>
    <w:rsid w:val="00995045"/>
    <w:rsid w:val="00996B2E"/>
    <w:rsid w:val="00997A5E"/>
    <w:rsid w:val="009A109B"/>
    <w:rsid w:val="009B422D"/>
    <w:rsid w:val="009C027E"/>
    <w:rsid w:val="009E090B"/>
    <w:rsid w:val="009E54B9"/>
    <w:rsid w:val="009F3047"/>
    <w:rsid w:val="009F5D3B"/>
    <w:rsid w:val="00A055A2"/>
    <w:rsid w:val="00A06144"/>
    <w:rsid w:val="00A1122B"/>
    <w:rsid w:val="00A1232C"/>
    <w:rsid w:val="00A15F50"/>
    <w:rsid w:val="00A2730D"/>
    <w:rsid w:val="00A30F58"/>
    <w:rsid w:val="00A4155A"/>
    <w:rsid w:val="00A4650E"/>
    <w:rsid w:val="00A475CB"/>
    <w:rsid w:val="00A62DEE"/>
    <w:rsid w:val="00A65DC7"/>
    <w:rsid w:val="00A668FC"/>
    <w:rsid w:val="00A676DF"/>
    <w:rsid w:val="00A771C0"/>
    <w:rsid w:val="00A801E9"/>
    <w:rsid w:val="00A80C7B"/>
    <w:rsid w:val="00A9243A"/>
    <w:rsid w:val="00A928AE"/>
    <w:rsid w:val="00A96389"/>
    <w:rsid w:val="00AA7414"/>
    <w:rsid w:val="00AB778C"/>
    <w:rsid w:val="00AC0895"/>
    <w:rsid w:val="00AD24A9"/>
    <w:rsid w:val="00AD525D"/>
    <w:rsid w:val="00AE212C"/>
    <w:rsid w:val="00AF2AD8"/>
    <w:rsid w:val="00AF721D"/>
    <w:rsid w:val="00B0708D"/>
    <w:rsid w:val="00B13728"/>
    <w:rsid w:val="00B13E11"/>
    <w:rsid w:val="00B147E1"/>
    <w:rsid w:val="00B15F5C"/>
    <w:rsid w:val="00B238E0"/>
    <w:rsid w:val="00B33A4E"/>
    <w:rsid w:val="00B43984"/>
    <w:rsid w:val="00B5223F"/>
    <w:rsid w:val="00B5537B"/>
    <w:rsid w:val="00B6594A"/>
    <w:rsid w:val="00B66274"/>
    <w:rsid w:val="00B726BC"/>
    <w:rsid w:val="00B82BDC"/>
    <w:rsid w:val="00B878CB"/>
    <w:rsid w:val="00B953DF"/>
    <w:rsid w:val="00B96245"/>
    <w:rsid w:val="00B979AC"/>
    <w:rsid w:val="00BA51B4"/>
    <w:rsid w:val="00BA5533"/>
    <w:rsid w:val="00BA763B"/>
    <w:rsid w:val="00BB3C0B"/>
    <w:rsid w:val="00BC72F9"/>
    <w:rsid w:val="00BD456B"/>
    <w:rsid w:val="00BD53A0"/>
    <w:rsid w:val="00BD6C61"/>
    <w:rsid w:val="00BE7BCA"/>
    <w:rsid w:val="00BF3709"/>
    <w:rsid w:val="00C2699B"/>
    <w:rsid w:val="00C3090E"/>
    <w:rsid w:val="00C30A08"/>
    <w:rsid w:val="00C326D4"/>
    <w:rsid w:val="00C35634"/>
    <w:rsid w:val="00C431E7"/>
    <w:rsid w:val="00C46190"/>
    <w:rsid w:val="00C512AE"/>
    <w:rsid w:val="00C53DB2"/>
    <w:rsid w:val="00C56D0E"/>
    <w:rsid w:val="00C6633A"/>
    <w:rsid w:val="00C67026"/>
    <w:rsid w:val="00C706D8"/>
    <w:rsid w:val="00C7198E"/>
    <w:rsid w:val="00C77A60"/>
    <w:rsid w:val="00C83106"/>
    <w:rsid w:val="00C87A93"/>
    <w:rsid w:val="00C90A00"/>
    <w:rsid w:val="00C96130"/>
    <w:rsid w:val="00CA3707"/>
    <w:rsid w:val="00CC04BC"/>
    <w:rsid w:val="00CC0707"/>
    <w:rsid w:val="00CC0FFC"/>
    <w:rsid w:val="00CC13B9"/>
    <w:rsid w:val="00CC5C1C"/>
    <w:rsid w:val="00CD6B2E"/>
    <w:rsid w:val="00CE0F83"/>
    <w:rsid w:val="00CF5F3E"/>
    <w:rsid w:val="00CF795C"/>
    <w:rsid w:val="00D00548"/>
    <w:rsid w:val="00D009E7"/>
    <w:rsid w:val="00D04D7E"/>
    <w:rsid w:val="00D0788B"/>
    <w:rsid w:val="00D13B25"/>
    <w:rsid w:val="00D13DA8"/>
    <w:rsid w:val="00D14979"/>
    <w:rsid w:val="00D15328"/>
    <w:rsid w:val="00D17687"/>
    <w:rsid w:val="00D2392E"/>
    <w:rsid w:val="00D27AA4"/>
    <w:rsid w:val="00D42D48"/>
    <w:rsid w:val="00D53E1F"/>
    <w:rsid w:val="00D6044F"/>
    <w:rsid w:val="00D62672"/>
    <w:rsid w:val="00D747EB"/>
    <w:rsid w:val="00D800B4"/>
    <w:rsid w:val="00D82401"/>
    <w:rsid w:val="00D92AB9"/>
    <w:rsid w:val="00DA48C0"/>
    <w:rsid w:val="00DA4964"/>
    <w:rsid w:val="00DB186C"/>
    <w:rsid w:val="00DB592E"/>
    <w:rsid w:val="00DC11A5"/>
    <w:rsid w:val="00DC7AFB"/>
    <w:rsid w:val="00DD062F"/>
    <w:rsid w:val="00DD269D"/>
    <w:rsid w:val="00DD5940"/>
    <w:rsid w:val="00DD7F77"/>
    <w:rsid w:val="00DE0F3F"/>
    <w:rsid w:val="00DF2C09"/>
    <w:rsid w:val="00E00048"/>
    <w:rsid w:val="00E01869"/>
    <w:rsid w:val="00E03121"/>
    <w:rsid w:val="00E04EB6"/>
    <w:rsid w:val="00E05149"/>
    <w:rsid w:val="00E0514C"/>
    <w:rsid w:val="00E169A3"/>
    <w:rsid w:val="00E16B29"/>
    <w:rsid w:val="00E175E9"/>
    <w:rsid w:val="00E21A00"/>
    <w:rsid w:val="00E21CD9"/>
    <w:rsid w:val="00E27165"/>
    <w:rsid w:val="00E27B3E"/>
    <w:rsid w:val="00E37135"/>
    <w:rsid w:val="00E42591"/>
    <w:rsid w:val="00E428DA"/>
    <w:rsid w:val="00E43783"/>
    <w:rsid w:val="00E47E23"/>
    <w:rsid w:val="00E5384F"/>
    <w:rsid w:val="00E6176C"/>
    <w:rsid w:val="00E709CD"/>
    <w:rsid w:val="00E7111A"/>
    <w:rsid w:val="00E75780"/>
    <w:rsid w:val="00E803FF"/>
    <w:rsid w:val="00E83181"/>
    <w:rsid w:val="00E84CE6"/>
    <w:rsid w:val="00E9278B"/>
    <w:rsid w:val="00EA0B6E"/>
    <w:rsid w:val="00EC19A8"/>
    <w:rsid w:val="00EE6D71"/>
    <w:rsid w:val="00EE7462"/>
    <w:rsid w:val="00EF502A"/>
    <w:rsid w:val="00EF60E6"/>
    <w:rsid w:val="00F0089B"/>
    <w:rsid w:val="00F013BE"/>
    <w:rsid w:val="00F020BE"/>
    <w:rsid w:val="00F03F70"/>
    <w:rsid w:val="00F0673B"/>
    <w:rsid w:val="00F15F95"/>
    <w:rsid w:val="00F17CDD"/>
    <w:rsid w:val="00F2105E"/>
    <w:rsid w:val="00F24745"/>
    <w:rsid w:val="00F315C0"/>
    <w:rsid w:val="00F60536"/>
    <w:rsid w:val="00F679F6"/>
    <w:rsid w:val="00F72EDF"/>
    <w:rsid w:val="00F73A50"/>
    <w:rsid w:val="00F7447D"/>
    <w:rsid w:val="00F75D3D"/>
    <w:rsid w:val="00F80CCB"/>
    <w:rsid w:val="00F958A7"/>
    <w:rsid w:val="00F97094"/>
    <w:rsid w:val="00FA0AAD"/>
    <w:rsid w:val="00FA2B15"/>
    <w:rsid w:val="00FA6E36"/>
    <w:rsid w:val="00FB02FA"/>
    <w:rsid w:val="00FB5B3F"/>
    <w:rsid w:val="00FD29C8"/>
    <w:rsid w:val="00FE54C5"/>
    <w:rsid w:val="00FE58DC"/>
    <w:rsid w:val="00FE7593"/>
    <w:rsid w:val="00FF5E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D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326D4"/>
    <w:pPr>
      <w:adjustRightInd w:val="0"/>
      <w:spacing w:line="360" w:lineRule="atLeast"/>
      <w:ind w:left="1801" w:hanging="961"/>
      <w:textAlignment w:val="baseline"/>
    </w:pPr>
    <w:rPr>
      <w:rFonts w:ascii="標楷體" w:eastAsia="標楷體"/>
      <w:b/>
      <w:color w:val="000000"/>
      <w:kern w:val="0"/>
      <w:sz w:val="32"/>
    </w:rPr>
  </w:style>
  <w:style w:type="paragraph" w:styleId="a3">
    <w:name w:val="Body Text Indent"/>
    <w:basedOn w:val="a"/>
    <w:rsid w:val="00C326D4"/>
    <w:pPr>
      <w:adjustRightInd w:val="0"/>
      <w:spacing w:line="360" w:lineRule="atLeast"/>
      <w:ind w:left="840"/>
      <w:textAlignment w:val="baseline"/>
    </w:pPr>
    <w:rPr>
      <w:rFonts w:ascii="標楷體" w:eastAsia="標楷體"/>
      <w:b/>
      <w:kern w:val="0"/>
      <w:sz w:val="32"/>
    </w:rPr>
  </w:style>
  <w:style w:type="paragraph" w:customStyle="1" w:styleId="21">
    <w:name w:val="本文 21"/>
    <w:basedOn w:val="a"/>
    <w:rsid w:val="00C326D4"/>
    <w:pPr>
      <w:tabs>
        <w:tab w:val="left" w:pos="1815"/>
      </w:tabs>
      <w:adjustRightInd w:val="0"/>
      <w:spacing w:line="360" w:lineRule="atLeast"/>
      <w:ind w:left="1800" w:hanging="960"/>
      <w:textAlignment w:val="baseline"/>
    </w:pPr>
    <w:rPr>
      <w:rFonts w:ascii="標楷體" w:eastAsia="標楷體"/>
      <w:b/>
      <w:kern w:val="0"/>
      <w:sz w:val="32"/>
    </w:rPr>
  </w:style>
  <w:style w:type="paragraph" w:customStyle="1" w:styleId="210">
    <w:name w:val="本文縮排 21"/>
    <w:basedOn w:val="a"/>
    <w:rsid w:val="00C326D4"/>
    <w:pPr>
      <w:tabs>
        <w:tab w:val="left" w:pos="1815"/>
      </w:tabs>
      <w:adjustRightInd w:val="0"/>
      <w:spacing w:line="360" w:lineRule="atLeast"/>
      <w:ind w:left="1680" w:hanging="840"/>
      <w:textAlignment w:val="baseline"/>
    </w:pPr>
    <w:rPr>
      <w:rFonts w:ascii="標楷體" w:eastAsia="標楷體"/>
      <w:b/>
      <w:kern w:val="0"/>
      <w:sz w:val="32"/>
    </w:rPr>
  </w:style>
  <w:style w:type="paragraph" w:customStyle="1" w:styleId="31">
    <w:name w:val="本文縮排 31"/>
    <w:basedOn w:val="a"/>
    <w:rsid w:val="00C326D4"/>
    <w:pPr>
      <w:tabs>
        <w:tab w:val="left" w:pos="2040"/>
      </w:tabs>
      <w:adjustRightInd w:val="0"/>
      <w:spacing w:line="360" w:lineRule="atLeast"/>
      <w:ind w:left="1080" w:hanging="1080"/>
      <w:textAlignment w:val="baseline"/>
    </w:pPr>
    <w:rPr>
      <w:rFonts w:ascii="標楷體" w:eastAsia="標楷體"/>
      <w:b/>
      <w:kern w:val="0"/>
      <w:sz w:val="32"/>
    </w:rPr>
  </w:style>
  <w:style w:type="paragraph" w:styleId="a4">
    <w:name w:val="Body Text"/>
    <w:basedOn w:val="a"/>
    <w:rsid w:val="00C326D4"/>
    <w:pPr>
      <w:spacing w:line="480" w:lineRule="exact"/>
    </w:pPr>
    <w:rPr>
      <w:rFonts w:ascii="標楷體" w:eastAsia="標楷體"/>
      <w:bCs/>
      <w:color w:val="000000"/>
      <w:sz w:val="32"/>
    </w:rPr>
  </w:style>
  <w:style w:type="paragraph" w:styleId="3">
    <w:name w:val="Body Text Indent 3"/>
    <w:basedOn w:val="a"/>
    <w:rsid w:val="00C326D4"/>
    <w:pPr>
      <w:spacing w:line="480" w:lineRule="exact"/>
      <w:ind w:left="1769" w:hanging="1769"/>
    </w:pPr>
    <w:rPr>
      <w:rFonts w:ascii="標楷體" w:eastAsia="標楷體"/>
      <w:bCs/>
      <w:color w:val="000000"/>
      <w:sz w:val="32"/>
    </w:rPr>
  </w:style>
  <w:style w:type="paragraph" w:styleId="20">
    <w:name w:val="Body Text 2"/>
    <w:basedOn w:val="a"/>
    <w:rsid w:val="00C326D4"/>
    <w:pPr>
      <w:spacing w:line="480" w:lineRule="exact"/>
    </w:pPr>
    <w:rPr>
      <w:rFonts w:eastAsia="標楷體"/>
      <w:bCs/>
      <w:sz w:val="32"/>
    </w:rPr>
  </w:style>
  <w:style w:type="paragraph" w:styleId="a5">
    <w:name w:val="footer"/>
    <w:basedOn w:val="a"/>
    <w:link w:val="a6"/>
    <w:uiPriority w:val="99"/>
    <w:rsid w:val="00C326D4"/>
    <w:pPr>
      <w:tabs>
        <w:tab w:val="center" w:pos="4153"/>
        <w:tab w:val="right" w:pos="8306"/>
      </w:tabs>
      <w:snapToGrid w:val="0"/>
    </w:pPr>
    <w:rPr>
      <w:sz w:val="20"/>
    </w:rPr>
  </w:style>
  <w:style w:type="character" w:styleId="a7">
    <w:name w:val="page number"/>
    <w:basedOn w:val="a0"/>
    <w:rsid w:val="00C326D4"/>
  </w:style>
  <w:style w:type="paragraph" w:styleId="a8">
    <w:name w:val="header"/>
    <w:basedOn w:val="a"/>
    <w:rsid w:val="00C326D4"/>
    <w:pPr>
      <w:tabs>
        <w:tab w:val="center" w:pos="4153"/>
        <w:tab w:val="right" w:pos="8306"/>
      </w:tabs>
      <w:snapToGrid w:val="0"/>
    </w:pPr>
    <w:rPr>
      <w:sz w:val="20"/>
    </w:rPr>
  </w:style>
  <w:style w:type="paragraph" w:customStyle="1" w:styleId="a9">
    <w:name w:val="(一)"/>
    <w:basedOn w:val="a"/>
    <w:rsid w:val="00C326D4"/>
    <w:pPr>
      <w:snapToGrid w:val="0"/>
      <w:spacing w:before="120" w:line="340" w:lineRule="exact"/>
      <w:ind w:left="284" w:right="57"/>
      <w:jc w:val="both"/>
    </w:pPr>
    <w:rPr>
      <w:rFonts w:eastAsia="標楷體"/>
      <w:sz w:val="28"/>
      <w:szCs w:val="24"/>
    </w:rPr>
  </w:style>
  <w:style w:type="paragraph" w:styleId="aa">
    <w:name w:val="Plain Text"/>
    <w:basedOn w:val="a"/>
    <w:link w:val="ab"/>
    <w:rsid w:val="00C326D4"/>
    <w:rPr>
      <w:rFonts w:ascii="細明體" w:eastAsia="細明體" w:hAnsi="Courier New"/>
    </w:rPr>
  </w:style>
  <w:style w:type="paragraph" w:styleId="30">
    <w:name w:val="Body Text 3"/>
    <w:basedOn w:val="a"/>
    <w:rsid w:val="00C326D4"/>
    <w:pPr>
      <w:spacing w:line="320" w:lineRule="exact"/>
    </w:pPr>
    <w:rPr>
      <w:rFonts w:ascii="標楷體" w:eastAsia="標楷體"/>
      <w:bCs/>
      <w:color w:val="000000"/>
    </w:rPr>
  </w:style>
  <w:style w:type="character" w:customStyle="1" w:styleId="ab">
    <w:name w:val="純文字 字元"/>
    <w:link w:val="aa"/>
    <w:rsid w:val="00230453"/>
    <w:rPr>
      <w:rFonts w:ascii="細明體" w:eastAsia="細明體" w:hAnsi="Courier New"/>
      <w:kern w:val="2"/>
      <w:sz w:val="24"/>
      <w:lang w:val="en-US" w:eastAsia="zh-TW" w:bidi="ar-SA"/>
    </w:rPr>
  </w:style>
  <w:style w:type="paragraph" w:customStyle="1" w:styleId="-1">
    <w:name w:val="(一)-1"/>
    <w:basedOn w:val="a"/>
    <w:rsid w:val="00C326D4"/>
    <w:pPr>
      <w:spacing w:line="320" w:lineRule="exact"/>
      <w:ind w:left="1386"/>
    </w:pPr>
    <w:rPr>
      <w:rFonts w:ascii="標楷體" w:eastAsia="標楷體"/>
      <w:bCs/>
      <w:color w:val="000000"/>
    </w:rPr>
  </w:style>
  <w:style w:type="character" w:styleId="ac">
    <w:name w:val="annotation reference"/>
    <w:rsid w:val="00F17CDD"/>
    <w:rPr>
      <w:sz w:val="18"/>
      <w:szCs w:val="18"/>
    </w:rPr>
  </w:style>
  <w:style w:type="paragraph" w:styleId="ad">
    <w:name w:val="annotation text"/>
    <w:basedOn w:val="a"/>
    <w:link w:val="ae"/>
    <w:rsid w:val="00F17CDD"/>
  </w:style>
  <w:style w:type="character" w:customStyle="1" w:styleId="ae">
    <w:name w:val="註解文字 字元"/>
    <w:link w:val="ad"/>
    <w:rsid w:val="00F17CDD"/>
    <w:rPr>
      <w:kern w:val="2"/>
      <w:sz w:val="24"/>
    </w:rPr>
  </w:style>
  <w:style w:type="paragraph" w:styleId="af">
    <w:name w:val="annotation subject"/>
    <w:basedOn w:val="ad"/>
    <w:next w:val="ad"/>
    <w:link w:val="af0"/>
    <w:rsid w:val="00F17CDD"/>
    <w:rPr>
      <w:b/>
      <w:bCs/>
    </w:rPr>
  </w:style>
  <w:style w:type="character" w:customStyle="1" w:styleId="af0">
    <w:name w:val="註解主旨 字元"/>
    <w:link w:val="af"/>
    <w:rsid w:val="00F17CDD"/>
    <w:rPr>
      <w:b/>
      <w:bCs/>
      <w:kern w:val="2"/>
      <w:sz w:val="24"/>
    </w:rPr>
  </w:style>
  <w:style w:type="paragraph" w:styleId="af1">
    <w:name w:val="Balloon Text"/>
    <w:basedOn w:val="a"/>
    <w:link w:val="af2"/>
    <w:rsid w:val="00F17CDD"/>
    <w:rPr>
      <w:rFonts w:ascii="Calibri Light" w:hAnsi="Calibri Light"/>
      <w:sz w:val="18"/>
      <w:szCs w:val="18"/>
    </w:rPr>
  </w:style>
  <w:style w:type="character" w:customStyle="1" w:styleId="af2">
    <w:name w:val="註解方塊文字 字元"/>
    <w:link w:val="af1"/>
    <w:rsid w:val="00F17CDD"/>
    <w:rPr>
      <w:rFonts w:ascii="Calibri Light" w:eastAsia="新細明體" w:hAnsi="Calibri Light" w:cs="Times New Roman"/>
      <w:kern w:val="2"/>
      <w:sz w:val="18"/>
      <w:szCs w:val="18"/>
    </w:rPr>
  </w:style>
  <w:style w:type="paragraph" w:styleId="HTML">
    <w:name w:val="HTML Preformatted"/>
    <w:basedOn w:val="a"/>
    <w:link w:val="HTML0"/>
    <w:rsid w:val="00EC19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EC19A8"/>
    <w:rPr>
      <w:rFonts w:ascii="細明體" w:eastAsia="細明體" w:hAnsi="細明體" w:cs="細明體"/>
      <w:sz w:val="24"/>
      <w:szCs w:val="24"/>
    </w:rPr>
  </w:style>
  <w:style w:type="paragraph" w:styleId="af3">
    <w:name w:val="List Paragraph"/>
    <w:basedOn w:val="a"/>
    <w:uiPriority w:val="34"/>
    <w:qFormat/>
    <w:rsid w:val="00590DFC"/>
    <w:pPr>
      <w:ind w:leftChars="200" w:left="480"/>
    </w:pPr>
  </w:style>
  <w:style w:type="character" w:customStyle="1" w:styleId="a6">
    <w:name w:val="頁尾 字元"/>
    <w:basedOn w:val="a0"/>
    <w:link w:val="a5"/>
    <w:uiPriority w:val="99"/>
    <w:rsid w:val="0007420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083F-E894-4BFD-B17B-55D55855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835</Words>
  <Characters>4760</Characters>
  <Application>Microsoft Office Word</Application>
  <DocSecurity>0</DocSecurity>
  <Lines>39</Lines>
  <Paragraphs>11</Paragraphs>
  <ScaleCrop>false</ScaleCrop>
  <Company>VGHKS</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高雄榮民總醫院各項工程或作業承攬安全衛生管理規定</dc:title>
  <dc:creator>VGHKS</dc:creator>
  <cp:lastModifiedBy>office</cp:lastModifiedBy>
  <cp:revision>2</cp:revision>
  <cp:lastPrinted>2021-11-24T06:05:00Z</cp:lastPrinted>
  <dcterms:created xsi:type="dcterms:W3CDTF">2022-07-28T08:57:00Z</dcterms:created>
  <dcterms:modified xsi:type="dcterms:W3CDTF">2022-07-28T08:57:00Z</dcterms:modified>
</cp:coreProperties>
</file>