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1CBF" w14:textId="77777777" w:rsidR="00254764" w:rsidRPr="00A24556" w:rsidRDefault="00004399">
      <w:pPr>
        <w:pStyle w:val="a4"/>
        <w:rPr>
          <w:rFonts w:ascii="Calibri" w:eastAsia="標楷體" w:hAnsi="Calibri" w:cs="Calibri"/>
        </w:rPr>
      </w:pPr>
      <w:r w:rsidRPr="00A24556">
        <w:rPr>
          <w:rFonts w:ascii="Calibri" w:eastAsia="標楷體" w:hAnsi="Calibri" w:cs="Calibri"/>
          <w:spacing w:val="7"/>
        </w:rPr>
        <w:t>高雄榮民總醫院</w:t>
      </w:r>
      <w:r w:rsidRPr="00A24556">
        <w:rPr>
          <w:rFonts w:ascii="Calibri" w:eastAsia="標楷體" w:hAnsi="Calibri" w:cs="Calibri"/>
          <w:spacing w:val="7"/>
        </w:rPr>
        <w:t xml:space="preserve"> </w:t>
      </w:r>
      <w:r w:rsidRPr="00A24556">
        <w:rPr>
          <w:rFonts w:ascii="Calibri" w:eastAsia="標楷體" w:hAnsi="Calibri" w:cs="Calibri"/>
          <w:spacing w:val="7"/>
        </w:rPr>
        <w:t>精神部</w:t>
      </w:r>
      <w:r w:rsidRPr="00A24556">
        <w:rPr>
          <w:rFonts w:ascii="Calibri" w:eastAsia="標楷體" w:hAnsi="Calibri" w:cs="Calibri"/>
          <w:spacing w:val="7"/>
        </w:rPr>
        <w:t xml:space="preserve"> </w:t>
      </w:r>
      <w:r w:rsidRPr="00A24556">
        <w:rPr>
          <w:rFonts w:ascii="Calibri" w:eastAsia="標楷體" w:hAnsi="Calibri" w:cs="Calibri"/>
          <w:spacing w:val="7"/>
        </w:rPr>
        <w:t>一般衛教文件</w:t>
      </w:r>
    </w:p>
    <w:p w14:paraId="6E521CC0" w14:textId="77777777" w:rsidR="00254764" w:rsidRPr="00A24556" w:rsidRDefault="00254764">
      <w:pPr>
        <w:pStyle w:val="a3"/>
        <w:spacing w:before="13"/>
        <w:rPr>
          <w:rFonts w:ascii="Calibri" w:eastAsia="標楷體" w:hAnsi="Calibri" w:cs="Calibri"/>
          <w:b/>
          <w:sz w:val="9"/>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730"/>
        <w:gridCol w:w="2555"/>
      </w:tblGrid>
      <w:tr w:rsidR="00254764" w:rsidRPr="00A24556" w14:paraId="6E521CC4" w14:textId="77777777">
        <w:trPr>
          <w:trHeight w:val="556"/>
        </w:trPr>
        <w:tc>
          <w:tcPr>
            <w:tcW w:w="2132" w:type="dxa"/>
          </w:tcPr>
          <w:p w14:paraId="6E521CC1" w14:textId="77777777" w:rsidR="00254764" w:rsidRPr="00A24556" w:rsidRDefault="00004399">
            <w:pPr>
              <w:pStyle w:val="TableParagraph"/>
              <w:ind w:left="538"/>
              <w:rPr>
                <w:rFonts w:ascii="Calibri" w:eastAsia="標楷體" w:hAnsi="Calibri" w:cs="Calibri"/>
                <w:sz w:val="28"/>
              </w:rPr>
            </w:pPr>
            <w:r w:rsidRPr="00A24556">
              <w:rPr>
                <w:rFonts w:ascii="Calibri" w:eastAsia="標楷體" w:hAnsi="Calibri" w:cs="Calibri"/>
                <w:sz w:val="28"/>
              </w:rPr>
              <w:t>科別</w:t>
            </w:r>
          </w:p>
        </w:tc>
        <w:tc>
          <w:tcPr>
            <w:tcW w:w="3730" w:type="dxa"/>
          </w:tcPr>
          <w:p w14:paraId="6E521CC2" w14:textId="77777777" w:rsidR="00254764" w:rsidRPr="00A24556" w:rsidRDefault="00004399">
            <w:pPr>
              <w:pStyle w:val="TableParagraph"/>
              <w:spacing w:before="54"/>
              <w:ind w:left="1387" w:right="1381"/>
              <w:rPr>
                <w:rFonts w:ascii="Calibri" w:eastAsia="標楷體" w:hAnsi="Calibri" w:cs="Calibri"/>
                <w:sz w:val="32"/>
              </w:rPr>
            </w:pPr>
            <w:r w:rsidRPr="00A24556">
              <w:rPr>
                <w:rFonts w:ascii="Calibri" w:eastAsia="標楷體" w:hAnsi="Calibri" w:cs="Calibri"/>
                <w:w w:val="95"/>
                <w:sz w:val="32"/>
              </w:rPr>
              <w:t>精神部</w:t>
            </w:r>
          </w:p>
        </w:tc>
        <w:tc>
          <w:tcPr>
            <w:tcW w:w="2555" w:type="dxa"/>
          </w:tcPr>
          <w:p w14:paraId="6E521CC3" w14:textId="77777777" w:rsidR="00254764" w:rsidRPr="00A24556" w:rsidRDefault="00004399">
            <w:pPr>
              <w:pStyle w:val="TableParagraph"/>
              <w:ind w:right="99"/>
              <w:jc w:val="right"/>
              <w:rPr>
                <w:rFonts w:ascii="Calibri" w:eastAsia="標楷體" w:hAnsi="Calibri" w:cs="Calibri"/>
                <w:sz w:val="28"/>
              </w:rPr>
            </w:pPr>
            <w:r w:rsidRPr="00A24556">
              <w:rPr>
                <w:rFonts w:ascii="Calibri" w:eastAsia="標楷體" w:hAnsi="Calibri" w:cs="Calibri"/>
                <w:w w:val="90"/>
                <w:sz w:val="28"/>
              </w:rPr>
              <w:t>編號：</w:t>
            </w:r>
            <w:r w:rsidRPr="00A24556">
              <w:rPr>
                <w:rFonts w:ascii="Calibri" w:eastAsia="標楷體" w:hAnsi="Calibri" w:cs="Calibri"/>
                <w:w w:val="90"/>
                <w:sz w:val="28"/>
              </w:rPr>
              <w:t>2110003</w:t>
            </w:r>
          </w:p>
        </w:tc>
      </w:tr>
      <w:tr w:rsidR="00254764" w:rsidRPr="00A24556" w14:paraId="6E521CC8" w14:textId="77777777">
        <w:trPr>
          <w:trHeight w:val="565"/>
        </w:trPr>
        <w:tc>
          <w:tcPr>
            <w:tcW w:w="2132" w:type="dxa"/>
          </w:tcPr>
          <w:p w14:paraId="6E521CC5" w14:textId="77777777" w:rsidR="00254764" w:rsidRPr="00A24556" w:rsidRDefault="00004399">
            <w:pPr>
              <w:pStyle w:val="TableParagraph"/>
              <w:spacing w:before="99"/>
              <w:ind w:left="538"/>
              <w:rPr>
                <w:rFonts w:ascii="Calibri" w:eastAsia="標楷體" w:hAnsi="Calibri" w:cs="Calibri"/>
                <w:sz w:val="28"/>
              </w:rPr>
            </w:pPr>
            <w:r w:rsidRPr="00A24556">
              <w:rPr>
                <w:rFonts w:ascii="Calibri" w:eastAsia="標楷體" w:hAnsi="Calibri" w:cs="Calibri"/>
                <w:sz w:val="28"/>
              </w:rPr>
              <w:t>主題</w:t>
            </w:r>
          </w:p>
        </w:tc>
        <w:tc>
          <w:tcPr>
            <w:tcW w:w="3730" w:type="dxa"/>
          </w:tcPr>
          <w:p w14:paraId="6E521CC6" w14:textId="138D10DB" w:rsidR="00254764" w:rsidRPr="00A24556" w:rsidRDefault="00004399">
            <w:pPr>
              <w:pStyle w:val="TableParagraph"/>
              <w:spacing w:before="59"/>
              <w:ind w:left="1387" w:right="1379"/>
              <w:rPr>
                <w:rFonts w:ascii="Calibri" w:eastAsia="標楷體" w:hAnsi="Calibri" w:cs="Calibri"/>
                <w:sz w:val="32"/>
              </w:rPr>
            </w:pPr>
            <w:r w:rsidRPr="00A24556">
              <w:rPr>
                <w:rFonts w:ascii="Calibri" w:eastAsia="標楷體" w:hAnsi="Calibri" w:cs="Calibri"/>
                <w:w w:val="95"/>
                <w:sz w:val="32"/>
              </w:rPr>
              <w:t>酒</w:t>
            </w:r>
            <w:r w:rsidR="009C7E3A">
              <w:rPr>
                <w:rFonts w:ascii="Calibri" w:eastAsia="標楷體" w:hAnsi="Calibri" w:cs="Calibri" w:hint="eastAsia"/>
                <w:w w:val="95"/>
                <w:sz w:val="32"/>
              </w:rPr>
              <w:t>癮</w:t>
            </w:r>
          </w:p>
        </w:tc>
        <w:tc>
          <w:tcPr>
            <w:tcW w:w="2555" w:type="dxa"/>
          </w:tcPr>
          <w:p w14:paraId="6E521CC7" w14:textId="77777777" w:rsidR="00254764" w:rsidRPr="00A24556" w:rsidRDefault="00004399">
            <w:pPr>
              <w:pStyle w:val="TableParagraph"/>
              <w:spacing w:before="99"/>
              <w:ind w:right="92"/>
              <w:jc w:val="right"/>
              <w:rPr>
                <w:rFonts w:ascii="Calibri" w:eastAsia="標楷體" w:hAnsi="Calibri" w:cs="Calibri"/>
                <w:sz w:val="28"/>
              </w:rPr>
            </w:pPr>
            <w:r w:rsidRPr="00A24556">
              <w:rPr>
                <w:rFonts w:ascii="Calibri" w:eastAsia="標楷體" w:hAnsi="Calibri" w:cs="Calibri"/>
                <w:sz w:val="28"/>
              </w:rPr>
              <w:t>91.02.18</w:t>
            </w:r>
            <w:r w:rsidRPr="00A24556">
              <w:rPr>
                <w:rFonts w:ascii="Calibri" w:eastAsia="標楷體" w:hAnsi="Calibri" w:cs="Calibri"/>
                <w:sz w:val="28"/>
              </w:rPr>
              <w:t>訂定</w:t>
            </w:r>
          </w:p>
        </w:tc>
      </w:tr>
      <w:tr w:rsidR="00254764" w:rsidRPr="00A24556" w14:paraId="6E521CCC" w14:textId="77777777">
        <w:trPr>
          <w:trHeight w:val="558"/>
        </w:trPr>
        <w:tc>
          <w:tcPr>
            <w:tcW w:w="2132" w:type="dxa"/>
          </w:tcPr>
          <w:p w14:paraId="6E521CC9" w14:textId="77777777" w:rsidR="00254764" w:rsidRPr="00A24556" w:rsidRDefault="00004399">
            <w:pPr>
              <w:pStyle w:val="TableParagraph"/>
              <w:ind w:left="538"/>
              <w:rPr>
                <w:rFonts w:ascii="Calibri" w:eastAsia="標楷體" w:hAnsi="Calibri" w:cs="Calibri"/>
                <w:sz w:val="28"/>
              </w:rPr>
            </w:pPr>
            <w:r w:rsidRPr="00A24556">
              <w:rPr>
                <w:rFonts w:ascii="Calibri" w:eastAsia="標楷體" w:hAnsi="Calibri" w:cs="Calibri"/>
                <w:sz w:val="28"/>
              </w:rPr>
              <w:t>製作單位</w:t>
            </w:r>
          </w:p>
        </w:tc>
        <w:tc>
          <w:tcPr>
            <w:tcW w:w="3730" w:type="dxa"/>
          </w:tcPr>
          <w:p w14:paraId="6E521CCA" w14:textId="77777777" w:rsidR="00254764" w:rsidRPr="00A24556" w:rsidRDefault="00004399">
            <w:pPr>
              <w:pStyle w:val="TableParagraph"/>
              <w:spacing w:before="54"/>
              <w:ind w:left="1387" w:right="1381"/>
              <w:rPr>
                <w:rFonts w:ascii="Calibri" w:eastAsia="標楷體" w:hAnsi="Calibri" w:cs="Calibri"/>
                <w:sz w:val="32"/>
              </w:rPr>
            </w:pPr>
            <w:r w:rsidRPr="00A24556">
              <w:rPr>
                <w:rFonts w:ascii="Calibri" w:eastAsia="標楷體" w:hAnsi="Calibri" w:cs="Calibri"/>
                <w:w w:val="95"/>
                <w:sz w:val="32"/>
              </w:rPr>
              <w:t>精神部</w:t>
            </w:r>
          </w:p>
        </w:tc>
        <w:tc>
          <w:tcPr>
            <w:tcW w:w="2555" w:type="dxa"/>
          </w:tcPr>
          <w:p w14:paraId="6E521CCB" w14:textId="0EDD9BE6" w:rsidR="00254764" w:rsidRPr="00A24556" w:rsidRDefault="00004399">
            <w:pPr>
              <w:pStyle w:val="TableParagraph"/>
              <w:ind w:right="92"/>
              <w:jc w:val="right"/>
              <w:rPr>
                <w:rFonts w:ascii="Calibri" w:eastAsia="標楷體" w:hAnsi="Calibri" w:cs="Calibri"/>
                <w:sz w:val="28"/>
              </w:rPr>
            </w:pPr>
            <w:r w:rsidRPr="00A24556">
              <w:rPr>
                <w:rFonts w:ascii="Calibri" w:eastAsia="標楷體" w:hAnsi="Calibri" w:cs="Calibri"/>
                <w:spacing w:val="-1"/>
                <w:sz w:val="28"/>
              </w:rPr>
              <w:t>112.0</w:t>
            </w:r>
            <w:r w:rsidR="00791774">
              <w:rPr>
                <w:rFonts w:ascii="Calibri" w:eastAsia="標楷體" w:hAnsi="Calibri" w:cs="Calibri"/>
                <w:spacing w:val="-1"/>
                <w:sz w:val="28"/>
              </w:rPr>
              <w:t>9</w:t>
            </w:r>
            <w:r w:rsidRPr="00A24556">
              <w:rPr>
                <w:rFonts w:ascii="Calibri" w:eastAsia="標楷體" w:hAnsi="Calibri" w:cs="Calibri"/>
                <w:spacing w:val="-1"/>
                <w:sz w:val="28"/>
              </w:rPr>
              <w:t>.</w:t>
            </w:r>
            <w:r w:rsidR="00791774">
              <w:rPr>
                <w:rFonts w:ascii="Calibri" w:eastAsia="標楷體" w:hAnsi="Calibri" w:cs="Calibri"/>
                <w:spacing w:val="-1"/>
                <w:sz w:val="28"/>
              </w:rPr>
              <w:t>1</w:t>
            </w:r>
            <w:r w:rsidRPr="00A24556">
              <w:rPr>
                <w:rFonts w:ascii="Calibri" w:eastAsia="標楷體" w:hAnsi="Calibri" w:cs="Calibri"/>
                <w:spacing w:val="-1"/>
                <w:sz w:val="28"/>
              </w:rPr>
              <w:t>5</w:t>
            </w:r>
            <w:r w:rsidRPr="00A24556">
              <w:rPr>
                <w:rFonts w:ascii="Calibri" w:eastAsia="標楷體" w:hAnsi="Calibri" w:cs="Calibri"/>
                <w:sz w:val="28"/>
              </w:rPr>
              <w:t>審閱</w:t>
            </w:r>
            <w:r w:rsidRPr="00A24556">
              <w:rPr>
                <w:rFonts w:ascii="Calibri" w:eastAsia="標楷體" w:hAnsi="Calibri" w:cs="Calibri"/>
                <w:sz w:val="28"/>
              </w:rPr>
              <w:t>/</w:t>
            </w:r>
            <w:r w:rsidRPr="00A24556">
              <w:rPr>
                <w:rFonts w:ascii="Calibri" w:eastAsia="標楷體" w:hAnsi="Calibri" w:cs="Calibri"/>
                <w:sz w:val="28"/>
              </w:rPr>
              <w:t>修訂</w:t>
            </w:r>
          </w:p>
        </w:tc>
      </w:tr>
    </w:tbl>
    <w:p w14:paraId="6E521CCD" w14:textId="77777777" w:rsidR="00254764" w:rsidRPr="00A24556" w:rsidRDefault="00254764">
      <w:pPr>
        <w:pStyle w:val="a3"/>
        <w:spacing w:before="1"/>
        <w:rPr>
          <w:rFonts w:ascii="Calibri" w:eastAsia="標楷體" w:hAnsi="Calibri" w:cs="Calibri"/>
          <w:b/>
          <w:sz w:val="32"/>
        </w:rPr>
      </w:pPr>
    </w:p>
    <w:p w14:paraId="6E521CCE" w14:textId="77777777" w:rsidR="00254764" w:rsidRPr="00A24556" w:rsidRDefault="00004399">
      <w:pPr>
        <w:pStyle w:val="1"/>
        <w:rPr>
          <w:rFonts w:ascii="Calibri" w:eastAsia="標楷體" w:hAnsi="Calibri" w:cs="Calibri"/>
        </w:rPr>
      </w:pPr>
      <w:r w:rsidRPr="00A24556">
        <w:rPr>
          <w:rFonts w:ascii="Calibri" w:eastAsia="標楷體" w:hAnsi="Calibri" w:cs="Calibri"/>
        </w:rPr>
        <w:t>定義：</w:t>
      </w:r>
    </w:p>
    <w:p w14:paraId="6E521CCF" w14:textId="77777777" w:rsidR="00254764" w:rsidRPr="00A24556" w:rsidRDefault="00004399">
      <w:pPr>
        <w:pStyle w:val="a3"/>
        <w:spacing w:before="123" w:line="364" w:lineRule="auto"/>
        <w:ind w:left="100" w:right="117" w:firstLine="559"/>
        <w:jc w:val="both"/>
        <w:rPr>
          <w:rFonts w:ascii="Calibri" w:eastAsia="標楷體" w:hAnsi="Calibri" w:cs="Calibri"/>
        </w:rPr>
      </w:pPr>
      <w:r w:rsidRPr="00A24556">
        <w:rPr>
          <w:rFonts w:ascii="Calibri" w:eastAsia="標楷體" w:hAnsi="Calibri" w:cs="Calibri"/>
          <w:spacing w:val="-1"/>
        </w:rPr>
        <w:t>酗酒一辭是一個模糊且帶有貶抑意味的名詞，在精神醫學上這個臨</w:t>
      </w:r>
      <w:r w:rsidRPr="00A24556">
        <w:rPr>
          <w:rFonts w:ascii="Calibri" w:eastAsia="標楷體" w:hAnsi="Calibri" w:cs="Calibri"/>
          <w:w w:val="95"/>
        </w:rPr>
        <w:t>床的現象涵蓋了「酒精濫用」及「酒精依賴」兩個概念。一般而言，如果一個人使用酒精到了無法自我節制的狀態，進而導致理性的判斷能力、情</w:t>
      </w:r>
      <w:r w:rsidRPr="00A24556">
        <w:rPr>
          <w:rFonts w:ascii="Calibri" w:eastAsia="標楷體" w:hAnsi="Calibri" w:cs="Calibri"/>
          <w:spacing w:val="-1"/>
        </w:rPr>
        <w:t>緒、行為的失控，甚至造成自己的生理健康或是對他人身體或精神上的</w:t>
      </w:r>
      <w:r w:rsidRPr="00A24556">
        <w:rPr>
          <w:rFonts w:ascii="Calibri" w:eastAsia="標楷體" w:hAnsi="Calibri" w:cs="Calibri"/>
        </w:rPr>
        <w:t>傷害，在學理上就達到「酒精濫用」的程度。而此情形若進一步惡化</w:t>
      </w:r>
    </w:p>
    <w:p w14:paraId="6E521CD1" w14:textId="2A8A5C5B" w:rsidR="00254764" w:rsidRPr="00A24556" w:rsidRDefault="00004399" w:rsidP="00791774">
      <w:pPr>
        <w:pStyle w:val="a3"/>
        <w:spacing w:before="5" w:line="364" w:lineRule="auto"/>
        <w:ind w:left="100" w:right="110"/>
        <w:jc w:val="both"/>
        <w:rPr>
          <w:rFonts w:ascii="Calibri" w:eastAsia="標楷體" w:hAnsi="Calibri" w:cs="Calibri"/>
        </w:rPr>
      </w:pPr>
      <w:r w:rsidRPr="00A24556">
        <w:rPr>
          <w:rFonts w:ascii="Calibri" w:eastAsia="標楷體" w:hAnsi="Calibri" w:cs="Calibri"/>
        </w:rPr>
        <w:t>，讓酒精的使用反客為主，不但想戒戒不掉，甚至越喝越多才能達到原來「醉茫茫」的效果，不喝又會渾身不自在，甚至產生癲癇抽筋、</w:t>
      </w:r>
      <w:r w:rsidRPr="00A24556">
        <w:rPr>
          <w:rFonts w:ascii="Calibri" w:eastAsia="標楷體" w:hAnsi="Calibri" w:cs="Calibri"/>
          <w:spacing w:val="-1"/>
        </w:rPr>
        <w:t>幻覺、神智不清，學理上稱為「酒精戒斷症候群」之現象，如此一來我</w:t>
      </w:r>
      <w:r w:rsidRPr="00A24556">
        <w:rPr>
          <w:rFonts w:ascii="Calibri" w:eastAsia="標楷體" w:hAnsi="Calibri" w:cs="Calibri"/>
          <w:w w:val="95"/>
        </w:rPr>
        <w:t>們就可以判定這個人在使用酒精的狀態已經達到了「酒精依賴」的程度</w:t>
      </w:r>
      <w:r w:rsidRPr="00A24556">
        <w:rPr>
          <w:rFonts w:ascii="Calibri" w:eastAsia="標楷體" w:hAnsi="Calibri" w:cs="Calibri"/>
        </w:rPr>
        <w:t>。</w:t>
      </w:r>
    </w:p>
    <w:p w14:paraId="6E521CD2" w14:textId="77777777" w:rsidR="00254764" w:rsidRPr="00A24556" w:rsidRDefault="00254764">
      <w:pPr>
        <w:pStyle w:val="a3"/>
        <w:spacing w:before="3"/>
        <w:rPr>
          <w:rFonts w:ascii="Calibri" w:eastAsia="標楷體" w:hAnsi="Calibri" w:cs="Calibri"/>
          <w:sz w:val="26"/>
        </w:rPr>
      </w:pPr>
    </w:p>
    <w:p w14:paraId="6E521CD3" w14:textId="77777777" w:rsidR="00254764" w:rsidRPr="00A24556" w:rsidRDefault="00004399">
      <w:pPr>
        <w:pStyle w:val="1"/>
        <w:rPr>
          <w:rFonts w:ascii="Calibri" w:eastAsia="標楷體" w:hAnsi="Calibri" w:cs="Calibri"/>
        </w:rPr>
      </w:pPr>
      <w:r w:rsidRPr="00A24556">
        <w:rPr>
          <w:rFonts w:ascii="Calibri" w:eastAsia="標楷體" w:hAnsi="Calibri" w:cs="Calibri"/>
        </w:rPr>
        <w:t>症狀：</w:t>
      </w:r>
    </w:p>
    <w:p w14:paraId="6E521CD4" w14:textId="77777777" w:rsidR="00254764" w:rsidRPr="00A24556" w:rsidRDefault="00004399">
      <w:pPr>
        <w:pStyle w:val="a3"/>
        <w:spacing w:before="123" w:line="364" w:lineRule="auto"/>
        <w:ind w:left="100" w:right="111" w:firstLine="559"/>
        <w:jc w:val="both"/>
        <w:rPr>
          <w:rFonts w:ascii="Calibri" w:eastAsia="標楷體" w:hAnsi="Calibri" w:cs="Calibri"/>
        </w:rPr>
      </w:pPr>
      <w:r w:rsidRPr="00A24556">
        <w:rPr>
          <w:rFonts w:ascii="Calibri" w:eastAsia="標楷體" w:hAnsi="Calibri" w:cs="Calibri"/>
          <w:spacing w:val="-1"/>
        </w:rPr>
        <w:t>以症狀的表現來說，低酒精血中濃度確實會造成輕鬆愉悅的感覺、有些人會感到更為自信，甚至在平常讓人感到焦慮緊張的社交場合也會</w:t>
      </w:r>
      <w:r w:rsidRPr="00A24556">
        <w:rPr>
          <w:rFonts w:ascii="Calibri" w:eastAsia="標楷體" w:hAnsi="Calibri" w:cs="Calibri"/>
          <w:spacing w:val="-8"/>
        </w:rPr>
        <w:t>顯得較為活躍，但隨著酒精血中濃度增加，到達酒精中毒的階段時，</w:t>
      </w:r>
      <w:r w:rsidRPr="00A24556">
        <w:rPr>
          <w:rFonts w:ascii="Calibri" w:eastAsia="標楷體" w:hAnsi="Calibri" w:cs="Calibri"/>
          <w:spacing w:val="-8"/>
        </w:rPr>
        <w:t xml:space="preserve"> </w:t>
      </w:r>
      <w:r w:rsidRPr="00A24556">
        <w:rPr>
          <w:rFonts w:ascii="Calibri" w:eastAsia="標楷體" w:hAnsi="Calibri" w:cs="Calibri"/>
          <w:spacing w:val="-8"/>
        </w:rPr>
        <w:t>運</w:t>
      </w:r>
      <w:r w:rsidRPr="00A24556">
        <w:rPr>
          <w:rFonts w:ascii="Calibri" w:eastAsia="標楷體" w:hAnsi="Calibri" w:cs="Calibri"/>
          <w:spacing w:val="-1"/>
        </w:rPr>
        <w:t>動功能的協調失衡、判斷力障礙都會隨之惡化，更甚者，若是再無節制地使用酒精，那麼將會讓人失去定向感、記憶喪失、大小便失禁，甚至</w:t>
      </w:r>
      <w:r w:rsidRPr="00A24556">
        <w:rPr>
          <w:rFonts w:ascii="Calibri" w:eastAsia="標楷體" w:hAnsi="Calibri" w:cs="Calibri"/>
        </w:rPr>
        <w:t>最後會有因為呼吸抑制而死亡的可能性。</w:t>
      </w:r>
    </w:p>
    <w:p w14:paraId="6E521CD5" w14:textId="77777777" w:rsidR="00254764" w:rsidRPr="00A24556" w:rsidRDefault="00004399">
      <w:pPr>
        <w:pStyle w:val="1"/>
        <w:spacing w:before="154"/>
        <w:rPr>
          <w:rFonts w:ascii="Calibri" w:eastAsia="標楷體" w:hAnsi="Calibri" w:cs="Calibri"/>
        </w:rPr>
      </w:pPr>
      <w:r w:rsidRPr="00A24556">
        <w:rPr>
          <w:rFonts w:ascii="Calibri" w:eastAsia="標楷體" w:hAnsi="Calibri" w:cs="Calibri"/>
        </w:rPr>
        <w:t>治療：</w:t>
      </w:r>
    </w:p>
    <w:p w14:paraId="4FD75CED" w14:textId="55C49C16" w:rsidR="00A24556" w:rsidRPr="00A24556" w:rsidRDefault="00004399" w:rsidP="00791774">
      <w:pPr>
        <w:pStyle w:val="a3"/>
        <w:spacing w:before="123" w:line="364" w:lineRule="auto"/>
        <w:ind w:left="100" w:right="111" w:firstLine="559"/>
        <w:jc w:val="both"/>
        <w:rPr>
          <w:rFonts w:ascii="Calibri" w:eastAsia="標楷體" w:hAnsi="Calibri" w:cs="Calibri" w:hint="eastAsia"/>
        </w:rPr>
      </w:pPr>
      <w:r w:rsidRPr="00791774">
        <w:rPr>
          <w:rFonts w:ascii="Calibri" w:eastAsia="標楷體" w:hAnsi="Calibri" w:cs="Calibri"/>
          <w:spacing w:val="-1"/>
        </w:rPr>
        <w:t>以治療層面來說，在酒精中毒時的處置，主要是支持性治療，注意</w:t>
      </w:r>
      <w:r w:rsidRPr="00A24556">
        <w:rPr>
          <w:rFonts w:ascii="Calibri" w:eastAsia="標楷體" w:hAnsi="Calibri" w:cs="Calibri"/>
          <w:spacing w:val="-1"/>
        </w:rPr>
        <w:t>患者的心跳、血壓及呼吸狀況，補充維生素</w:t>
      </w:r>
      <w:r w:rsidRPr="00A24556">
        <w:rPr>
          <w:rFonts w:ascii="Calibri" w:eastAsia="標楷體" w:hAnsi="Calibri" w:cs="Calibri"/>
          <w:spacing w:val="-1"/>
        </w:rPr>
        <w:t xml:space="preserve"> </w:t>
      </w:r>
      <w:r w:rsidRPr="00791774">
        <w:rPr>
          <w:rFonts w:ascii="Calibri" w:eastAsia="標楷體" w:hAnsi="Calibri" w:cs="Calibri"/>
          <w:spacing w:val="-1"/>
        </w:rPr>
        <w:t xml:space="preserve">B1 </w:t>
      </w:r>
      <w:r w:rsidRPr="00791774">
        <w:rPr>
          <w:rFonts w:ascii="Calibri" w:eastAsia="標楷體" w:hAnsi="Calibri" w:cs="Calibri"/>
          <w:spacing w:val="-1"/>
        </w:rPr>
        <w:t>及葡萄糖水，若有干擾</w:t>
      </w:r>
      <w:r w:rsidRPr="00791774">
        <w:rPr>
          <w:rFonts w:ascii="Calibri" w:eastAsia="標楷體" w:hAnsi="Calibri" w:cs="Calibri"/>
          <w:spacing w:val="-1"/>
        </w:rPr>
        <w:lastRenderedPageBreak/>
        <w:t>行為時，可輔以抗精神病劑治療，必要時也要考慮保護性的身體約束以避免病患造成自己或他人的傷害。酒精戒斷症候群的治療除了支持性治療、補充維生素</w:t>
      </w:r>
      <w:r w:rsidRPr="00791774">
        <w:rPr>
          <w:rFonts w:ascii="Calibri" w:eastAsia="標楷體" w:hAnsi="Calibri" w:cs="Calibri"/>
          <w:spacing w:val="-1"/>
        </w:rPr>
        <w:t xml:space="preserve"> B1 </w:t>
      </w:r>
      <w:r w:rsidRPr="00791774">
        <w:rPr>
          <w:rFonts w:ascii="Calibri" w:eastAsia="標楷體" w:hAnsi="Calibri" w:cs="Calibri"/>
          <w:spacing w:val="-1"/>
        </w:rPr>
        <w:t>以外，尚需給予鎮靜安眠類的藥物。但追根究</w:t>
      </w:r>
      <w:r w:rsidRPr="00A24556">
        <w:rPr>
          <w:rFonts w:ascii="Calibri" w:eastAsia="標楷體" w:hAnsi="Calibri" w:cs="Calibri"/>
          <w:spacing w:val="-1"/>
        </w:rPr>
        <w:t>柢，上述對於酒精中毒或酒精戒斷症候群的處理都仍是治標不治本。認真說來，酒癮的戒除才是酒癮的治療上最具挑戰性的一個部分，在台灣因為酒精的取得相當便利，因此在這種便利的「危險情境」下，已經好</w:t>
      </w:r>
      <w:r w:rsidRPr="00791774">
        <w:rPr>
          <w:rFonts w:ascii="Calibri" w:eastAsia="標楷體" w:hAnsi="Calibri" w:cs="Calibri"/>
          <w:spacing w:val="-1"/>
        </w:rPr>
        <w:t>不容易戒酒的個案又再度酗酒的比例相當高。若是加以區分治療的方向，</w:t>
      </w:r>
      <w:r w:rsidRPr="00791774">
        <w:rPr>
          <w:rFonts w:ascii="Calibri" w:eastAsia="標楷體" w:hAnsi="Calibri" w:cs="Calibri"/>
          <w:spacing w:val="-1"/>
        </w:rPr>
        <w:t xml:space="preserve"> </w:t>
      </w:r>
      <w:r w:rsidRPr="00791774">
        <w:rPr>
          <w:rFonts w:ascii="Calibri" w:eastAsia="標楷體" w:hAnsi="Calibri" w:cs="Calibri"/>
          <w:spacing w:val="-1"/>
        </w:rPr>
        <w:t>戒除酒癮必須從藥物、心理、</w:t>
      </w:r>
      <w:r w:rsidRPr="00791774">
        <w:rPr>
          <w:rFonts w:ascii="Calibri" w:eastAsia="標楷體" w:hAnsi="Calibri" w:cs="Calibri"/>
          <w:spacing w:val="-1"/>
        </w:rPr>
        <w:t xml:space="preserve"> </w:t>
      </w:r>
      <w:r w:rsidRPr="00791774">
        <w:rPr>
          <w:rFonts w:ascii="Calibri" w:eastAsia="標楷體" w:hAnsi="Calibri" w:cs="Calibri"/>
          <w:spacing w:val="-1"/>
        </w:rPr>
        <w:t>社會三個層面同時進行。</w:t>
      </w:r>
    </w:p>
    <w:p w14:paraId="6E521CD9" w14:textId="77777777" w:rsidR="00254764" w:rsidRPr="00A24556" w:rsidRDefault="00004399">
      <w:pPr>
        <w:pStyle w:val="a3"/>
        <w:spacing w:before="8" w:line="364" w:lineRule="auto"/>
        <w:ind w:left="808" w:right="109" w:hanging="624"/>
        <w:jc w:val="both"/>
        <w:rPr>
          <w:rFonts w:ascii="Calibri" w:eastAsia="標楷體" w:hAnsi="Calibri" w:cs="Calibri"/>
        </w:rPr>
      </w:pPr>
      <w:r w:rsidRPr="00A24556">
        <w:rPr>
          <w:rFonts w:ascii="Calibri" w:eastAsia="標楷體" w:hAnsi="Calibri" w:cs="Calibri"/>
          <w:spacing w:val="-5"/>
        </w:rPr>
        <w:t>一、</w:t>
      </w:r>
      <w:r w:rsidRPr="00A24556">
        <w:rPr>
          <w:rFonts w:ascii="Calibri" w:eastAsia="標楷體" w:hAnsi="Calibri" w:cs="Calibri"/>
          <w:spacing w:val="-5"/>
        </w:rPr>
        <w:t xml:space="preserve"> </w:t>
      </w:r>
      <w:r w:rsidRPr="00A24556">
        <w:rPr>
          <w:rFonts w:ascii="Calibri" w:eastAsia="標楷體" w:hAnsi="Calibri" w:cs="Calibri"/>
          <w:spacing w:val="-5"/>
        </w:rPr>
        <w:t>在藥物治療方面，服用</w:t>
      </w:r>
      <w:r w:rsidRPr="00A24556">
        <w:rPr>
          <w:rFonts w:ascii="Calibri" w:eastAsia="標楷體" w:hAnsi="Calibri" w:cs="Calibri"/>
        </w:rPr>
        <w:t>Disulfiram</w:t>
      </w:r>
      <w:r w:rsidRPr="00A24556">
        <w:rPr>
          <w:rFonts w:ascii="Calibri" w:eastAsia="標楷體" w:hAnsi="Calibri" w:cs="Calibri"/>
          <w:spacing w:val="8"/>
        </w:rPr>
        <w:t xml:space="preserve"> </w:t>
      </w:r>
      <w:r w:rsidRPr="00A24556">
        <w:rPr>
          <w:rFonts w:ascii="Calibri" w:eastAsia="標楷體" w:hAnsi="Calibri" w:cs="Calibri"/>
          <w:spacing w:val="8"/>
        </w:rPr>
        <w:t>後</w:t>
      </w:r>
      <w:r w:rsidRPr="00A24556">
        <w:rPr>
          <w:rFonts w:ascii="Calibri" w:eastAsia="標楷體" w:hAnsi="Calibri" w:cs="Calibri"/>
          <w:spacing w:val="8"/>
        </w:rPr>
        <w:t>(</w:t>
      </w:r>
      <w:r w:rsidRPr="00A24556">
        <w:rPr>
          <w:rFonts w:ascii="Calibri" w:eastAsia="標楷體" w:hAnsi="Calibri" w:cs="Calibri"/>
          <w:spacing w:val="8"/>
        </w:rPr>
        <w:t>俗稱的戒酒發泡錠</w:t>
      </w:r>
      <w:r w:rsidRPr="00A24556">
        <w:rPr>
          <w:rFonts w:ascii="Calibri" w:eastAsia="標楷體" w:hAnsi="Calibri" w:cs="Calibri"/>
          <w:spacing w:val="8"/>
        </w:rPr>
        <w:t>)</w:t>
      </w:r>
      <w:r w:rsidRPr="00A24556">
        <w:rPr>
          <w:rFonts w:ascii="Calibri" w:eastAsia="標楷體" w:hAnsi="Calibri" w:cs="Calibri"/>
          <w:spacing w:val="8"/>
        </w:rPr>
        <w:t>，若</w:t>
      </w:r>
      <w:r w:rsidRPr="00A24556">
        <w:rPr>
          <w:rFonts w:ascii="Calibri" w:eastAsia="標楷體" w:hAnsi="Calibri" w:cs="Calibri"/>
        </w:rPr>
        <w:t>再次接觸到酒精，便會因戒酒發泡錠會與酒精交互作用在體內產生讓身體感到難受的物質，但換個角度來說，若是沒有戒酒的動</w:t>
      </w:r>
      <w:r w:rsidRPr="00A24556">
        <w:rPr>
          <w:rFonts w:ascii="Calibri" w:eastAsia="標楷體" w:hAnsi="Calibri" w:cs="Calibri"/>
          <w:spacing w:val="-6"/>
        </w:rPr>
        <w:t>機</w:t>
      </w:r>
      <w:r w:rsidRPr="00A24556">
        <w:rPr>
          <w:rFonts w:ascii="Calibri" w:eastAsia="標楷體" w:hAnsi="Calibri" w:cs="Calibri"/>
          <w:spacing w:val="-6"/>
        </w:rPr>
        <w:t xml:space="preserve">? </w:t>
      </w:r>
      <w:r w:rsidRPr="00A24556">
        <w:rPr>
          <w:rFonts w:ascii="Calibri" w:eastAsia="標楷體" w:hAnsi="Calibri" w:cs="Calibri"/>
          <w:spacing w:val="-6"/>
        </w:rPr>
        <w:t>有誰會願意吃藥讓自己喝酒喝得如此痛苦呢？</w:t>
      </w:r>
      <w:r w:rsidRPr="00A24556">
        <w:rPr>
          <w:rFonts w:ascii="Calibri" w:eastAsia="標楷體" w:hAnsi="Calibri" w:cs="Calibri"/>
          <w:spacing w:val="-6"/>
        </w:rPr>
        <w:t xml:space="preserve"> </w:t>
      </w:r>
      <w:r w:rsidRPr="00A24556">
        <w:rPr>
          <w:rFonts w:ascii="Calibri" w:eastAsia="標楷體" w:hAnsi="Calibri" w:cs="Calibri"/>
          <w:spacing w:val="-6"/>
        </w:rPr>
        <w:t>另一的可以考</w:t>
      </w:r>
      <w:r w:rsidRPr="00A24556">
        <w:rPr>
          <w:rFonts w:ascii="Calibri" w:eastAsia="標楷體" w:hAnsi="Calibri" w:cs="Calibri"/>
          <w:spacing w:val="-7"/>
        </w:rPr>
        <w:t>慮的藥物是</w:t>
      </w:r>
      <w:r w:rsidRPr="00A24556">
        <w:rPr>
          <w:rFonts w:ascii="Calibri" w:eastAsia="標楷體" w:hAnsi="Calibri" w:cs="Calibri"/>
          <w:spacing w:val="-7"/>
        </w:rPr>
        <w:t xml:space="preserve"> </w:t>
      </w:r>
      <w:r w:rsidRPr="00A24556">
        <w:rPr>
          <w:rFonts w:ascii="Calibri" w:eastAsia="標楷體" w:hAnsi="Calibri" w:cs="Calibri"/>
          <w:spacing w:val="-1"/>
        </w:rPr>
        <w:t>Naltrexone</w:t>
      </w:r>
      <w:r w:rsidRPr="00A24556">
        <w:rPr>
          <w:rFonts w:ascii="Calibri" w:eastAsia="標楷體" w:hAnsi="Calibri" w:cs="Calibri"/>
          <w:spacing w:val="-1"/>
        </w:rPr>
        <w:t>，此藥物在某些個案身上，可減低對酒精</w:t>
      </w:r>
      <w:r w:rsidRPr="00A24556">
        <w:rPr>
          <w:rFonts w:ascii="Calibri" w:eastAsia="標楷體" w:hAnsi="Calibri" w:cs="Calibri"/>
        </w:rPr>
        <w:t>的渴求，但是在心理、社會其他層面的影響之下，其臨床上的效果亦極為有限。</w:t>
      </w:r>
    </w:p>
    <w:p w14:paraId="6E521CDA" w14:textId="77777777" w:rsidR="00254764" w:rsidRPr="00A24556" w:rsidRDefault="00004399">
      <w:pPr>
        <w:pStyle w:val="a3"/>
        <w:spacing w:before="8" w:line="364" w:lineRule="auto"/>
        <w:ind w:left="808" w:right="118" w:hanging="624"/>
        <w:jc w:val="both"/>
        <w:rPr>
          <w:rFonts w:ascii="Calibri" w:eastAsia="標楷體" w:hAnsi="Calibri" w:cs="Calibri"/>
        </w:rPr>
      </w:pPr>
      <w:r w:rsidRPr="00A24556">
        <w:rPr>
          <w:rFonts w:ascii="Calibri" w:eastAsia="標楷體" w:hAnsi="Calibri" w:cs="Calibri"/>
          <w:spacing w:val="-11"/>
        </w:rPr>
        <w:t>二、</w:t>
      </w:r>
      <w:r w:rsidRPr="00A24556">
        <w:rPr>
          <w:rFonts w:ascii="Calibri" w:eastAsia="標楷體" w:hAnsi="Calibri" w:cs="Calibri"/>
          <w:spacing w:val="-11"/>
        </w:rPr>
        <w:t xml:space="preserve"> </w:t>
      </w:r>
      <w:r w:rsidRPr="00A24556">
        <w:rPr>
          <w:rFonts w:ascii="Calibri" w:eastAsia="標楷體" w:hAnsi="Calibri" w:cs="Calibri"/>
          <w:spacing w:val="-11"/>
        </w:rPr>
        <w:t>在心理治療方面，</w:t>
      </w:r>
      <w:r w:rsidRPr="00A24556">
        <w:rPr>
          <w:rFonts w:ascii="Calibri" w:eastAsia="標楷體" w:hAnsi="Calibri" w:cs="Calibri"/>
          <w:spacing w:val="-11"/>
        </w:rPr>
        <w:t xml:space="preserve"> </w:t>
      </w:r>
      <w:r w:rsidRPr="00A24556">
        <w:rPr>
          <w:rFonts w:ascii="Calibri" w:eastAsia="標楷體" w:hAnsi="Calibri" w:cs="Calibri"/>
          <w:spacing w:val="-11"/>
        </w:rPr>
        <w:t>可分為個人心理治療及團體心理治療，但最重</w:t>
      </w:r>
      <w:r w:rsidRPr="00A24556">
        <w:rPr>
          <w:rFonts w:ascii="Calibri" w:eastAsia="標楷體" w:hAnsi="Calibri" w:cs="Calibri"/>
          <w:spacing w:val="-10"/>
        </w:rPr>
        <w:t>要的是患者本身要有戒酒的動機，那麼對於沒有動機戒酒的個案呢</w:t>
      </w:r>
    </w:p>
    <w:p w14:paraId="6E521CDC" w14:textId="1B9F61E5" w:rsidR="00254764" w:rsidRPr="00A24556" w:rsidRDefault="00004399" w:rsidP="00791774">
      <w:pPr>
        <w:pStyle w:val="a3"/>
        <w:spacing w:before="2" w:line="364" w:lineRule="auto"/>
        <w:ind w:left="808" w:right="112"/>
        <w:jc w:val="both"/>
        <w:rPr>
          <w:rFonts w:ascii="Calibri" w:eastAsia="標楷體" w:hAnsi="Calibri" w:cs="Calibri"/>
        </w:rPr>
      </w:pPr>
      <w:r w:rsidRPr="00A24556">
        <w:rPr>
          <w:rFonts w:ascii="Calibri" w:eastAsia="標楷體" w:hAnsi="Calibri" w:cs="Calibri"/>
          <w:spacing w:val="-8"/>
        </w:rPr>
        <w:t>？許多年前國外就已經發展了許多促使動機增強的個人心理治療模式，但在台灣目前並未普及使用。至於團體治療，那麼最有名氣的</w:t>
      </w:r>
      <w:r w:rsidRPr="00A24556">
        <w:rPr>
          <w:rFonts w:ascii="Calibri" w:eastAsia="標楷體" w:hAnsi="Calibri" w:cs="Calibri"/>
          <w:spacing w:val="-1"/>
        </w:rPr>
        <w:t>當屬戒酒無名會（</w:t>
      </w:r>
      <w:r w:rsidRPr="00A24556">
        <w:rPr>
          <w:rFonts w:ascii="Calibri" w:eastAsia="標楷體" w:hAnsi="Calibri" w:cs="Calibri"/>
          <w:spacing w:val="-1"/>
        </w:rPr>
        <w:t>A-A</w:t>
      </w:r>
      <w:r w:rsidRPr="00A24556">
        <w:rPr>
          <w:rFonts w:ascii="Calibri" w:eastAsia="標楷體" w:hAnsi="Calibri" w:cs="Calibri"/>
          <w:spacing w:val="-32"/>
        </w:rPr>
        <w:t xml:space="preserve"> </w:t>
      </w:r>
      <w:r w:rsidRPr="00A24556">
        <w:rPr>
          <w:rFonts w:ascii="Calibri" w:eastAsia="標楷體" w:hAnsi="Calibri" w:cs="Calibri"/>
          <w:spacing w:val="-1"/>
        </w:rPr>
        <w:t>group</w:t>
      </w:r>
      <w:r w:rsidRPr="00A24556">
        <w:rPr>
          <w:rFonts w:ascii="Calibri" w:eastAsia="標楷體" w:hAnsi="Calibri" w:cs="Calibri"/>
          <w:spacing w:val="-1"/>
        </w:rPr>
        <w:t>），然而因為戒酒無名會亦是由國外</w:t>
      </w:r>
      <w:r w:rsidRPr="00A24556">
        <w:rPr>
          <w:rFonts w:ascii="Calibri" w:eastAsia="標楷體" w:hAnsi="Calibri" w:cs="Calibri"/>
        </w:rPr>
        <w:t>引進的支持性互助團體，但因具有較強烈的宗教信仰色彩，因此在台灣的民間信仰有所差異的因素之下，在轉介之前就必須謹慎地評估，否則對有心戒酒的朋友們恐怕又是一個讓人受挫的經驗。</w:t>
      </w:r>
    </w:p>
    <w:p w14:paraId="6E521CDD" w14:textId="77777777" w:rsidR="00254764" w:rsidRPr="00A24556" w:rsidRDefault="00004399">
      <w:pPr>
        <w:pStyle w:val="a3"/>
        <w:spacing w:before="188"/>
        <w:ind w:left="184"/>
        <w:jc w:val="both"/>
        <w:rPr>
          <w:rFonts w:ascii="Calibri" w:eastAsia="標楷體" w:hAnsi="Calibri" w:cs="Calibri"/>
        </w:rPr>
      </w:pPr>
      <w:r w:rsidRPr="00A24556">
        <w:rPr>
          <w:rFonts w:ascii="Calibri" w:eastAsia="標楷體" w:hAnsi="Calibri" w:cs="Calibri"/>
        </w:rPr>
        <w:t>三、</w:t>
      </w:r>
      <w:r w:rsidRPr="00A24556">
        <w:rPr>
          <w:rFonts w:ascii="Calibri" w:eastAsia="標楷體" w:hAnsi="Calibri" w:cs="Calibri"/>
        </w:rPr>
        <w:t xml:space="preserve"> </w:t>
      </w:r>
      <w:r w:rsidRPr="00A24556">
        <w:rPr>
          <w:rFonts w:ascii="Calibri" w:eastAsia="標楷體" w:hAnsi="Calibri" w:cs="Calibri"/>
        </w:rPr>
        <w:t>就社會層面而言，家人與朋友的鼓勵與支持，遠離危險情境以及</w:t>
      </w:r>
    </w:p>
    <w:p w14:paraId="6E521CDE" w14:textId="77777777" w:rsidR="00254764" w:rsidRPr="00A24556" w:rsidRDefault="00254764">
      <w:pPr>
        <w:jc w:val="both"/>
        <w:rPr>
          <w:rFonts w:ascii="Calibri" w:eastAsia="標楷體" w:hAnsi="Calibri" w:cs="Calibri"/>
        </w:rPr>
        <w:sectPr w:rsidR="00254764" w:rsidRPr="00A24556">
          <w:footerReference w:type="default" r:id="rId6"/>
          <w:pgSz w:w="11920" w:h="16850"/>
          <w:pgMar w:top="1500" w:right="1460" w:bottom="900" w:left="1580" w:header="0" w:footer="709" w:gutter="0"/>
          <w:cols w:space="720"/>
        </w:sectPr>
      </w:pPr>
    </w:p>
    <w:p w14:paraId="6E521CDF" w14:textId="77777777" w:rsidR="00254764" w:rsidRPr="00A24556" w:rsidRDefault="00004399">
      <w:pPr>
        <w:pStyle w:val="a3"/>
        <w:spacing w:before="27" w:line="364" w:lineRule="auto"/>
        <w:ind w:left="808" w:right="117"/>
        <w:jc w:val="both"/>
        <w:rPr>
          <w:rFonts w:ascii="Calibri" w:eastAsia="標楷體" w:hAnsi="Calibri" w:cs="Calibri"/>
        </w:rPr>
      </w:pPr>
      <w:r w:rsidRPr="00A24556">
        <w:rPr>
          <w:rFonts w:ascii="Calibri" w:eastAsia="標楷體" w:hAnsi="Calibri" w:cs="Calibri"/>
        </w:rPr>
        <w:lastRenderedPageBreak/>
        <w:t>穩定的工作，對於防範酒精的誘惑也相當重要。此外，目前一些慢性精神醫療機構及中途之家、戒毒村等治療性社區，也常能幫助酒癮患者成功地斷絕酒癮。但是從這些機構中成功地離開之後呢？治療的銜接永遠都是一個具挑戰性的議題。</w:t>
      </w:r>
    </w:p>
    <w:p w14:paraId="6E521CE0" w14:textId="77777777" w:rsidR="00254764" w:rsidRPr="00A24556" w:rsidRDefault="00004399">
      <w:pPr>
        <w:pStyle w:val="1"/>
        <w:spacing w:before="150"/>
        <w:rPr>
          <w:rFonts w:ascii="Calibri" w:eastAsia="標楷體" w:hAnsi="Calibri" w:cs="Calibri"/>
        </w:rPr>
      </w:pPr>
      <w:r w:rsidRPr="00A24556">
        <w:rPr>
          <w:rFonts w:ascii="Calibri" w:eastAsia="標楷體" w:hAnsi="Calibri" w:cs="Calibri"/>
        </w:rPr>
        <w:t>後遺症：</w:t>
      </w:r>
    </w:p>
    <w:p w14:paraId="6E521CE1" w14:textId="77777777" w:rsidR="00254764" w:rsidRPr="00A24556" w:rsidRDefault="00004399">
      <w:pPr>
        <w:pStyle w:val="a3"/>
        <w:spacing w:before="125" w:line="364" w:lineRule="auto"/>
        <w:ind w:left="100" w:right="109" w:firstLine="691"/>
        <w:jc w:val="both"/>
        <w:rPr>
          <w:rFonts w:ascii="Calibri" w:eastAsia="標楷體" w:hAnsi="Calibri" w:cs="Calibri"/>
        </w:rPr>
      </w:pPr>
      <w:r w:rsidRPr="00A24556">
        <w:rPr>
          <w:rFonts w:ascii="Calibri" w:eastAsia="標楷體" w:hAnsi="Calibri" w:cs="Calibri"/>
        </w:rPr>
        <w:t>長期飲酒會造成許多身體的危害，如肝臟、消化系統、內分泌系統的病變及心臟病、中風等疾患，且長期飲酒的人，因為長期缺乏維</w:t>
      </w:r>
      <w:r w:rsidRPr="00A24556">
        <w:rPr>
          <w:rFonts w:ascii="Calibri" w:eastAsia="標楷體" w:hAnsi="Calibri" w:cs="Calibri"/>
          <w:spacing w:val="-18"/>
        </w:rPr>
        <w:t>生素</w:t>
      </w:r>
      <w:r w:rsidRPr="00A24556">
        <w:rPr>
          <w:rFonts w:ascii="Calibri" w:eastAsia="標楷體" w:hAnsi="Calibri" w:cs="Calibri"/>
          <w:spacing w:val="-18"/>
        </w:rPr>
        <w:t xml:space="preserve"> </w:t>
      </w:r>
      <w:r w:rsidRPr="00A24556">
        <w:rPr>
          <w:rFonts w:ascii="Calibri" w:eastAsia="標楷體" w:hAnsi="Calibri" w:cs="Calibri"/>
          <w:spacing w:val="-4"/>
        </w:rPr>
        <w:t>B1</w:t>
      </w:r>
      <w:r w:rsidRPr="00A24556">
        <w:rPr>
          <w:rFonts w:ascii="Calibri" w:eastAsia="標楷體" w:hAnsi="Calibri" w:cs="Calibri"/>
          <w:spacing w:val="-5"/>
        </w:rPr>
        <w:t>，可能發生</w:t>
      </w:r>
      <w:r w:rsidRPr="00A24556">
        <w:rPr>
          <w:rFonts w:ascii="Calibri" w:eastAsia="標楷體" w:hAnsi="Calibri" w:cs="Calibri"/>
          <w:spacing w:val="-5"/>
        </w:rPr>
        <w:t xml:space="preserve"> </w:t>
      </w:r>
      <w:r w:rsidRPr="00A24556">
        <w:rPr>
          <w:rFonts w:ascii="Calibri" w:eastAsia="標楷體" w:hAnsi="Calibri" w:cs="Calibri"/>
          <w:spacing w:val="-4"/>
        </w:rPr>
        <w:t>Wernicke</w:t>
      </w:r>
      <w:r w:rsidRPr="00A24556">
        <w:rPr>
          <w:rFonts w:ascii="Calibri" w:eastAsia="標楷體" w:hAnsi="Calibri" w:cs="Calibri"/>
          <w:spacing w:val="-3"/>
        </w:rPr>
        <w:t xml:space="preserve"> </w:t>
      </w:r>
      <w:r w:rsidRPr="00A24556">
        <w:rPr>
          <w:rFonts w:ascii="Calibri" w:eastAsia="標楷體" w:hAnsi="Calibri" w:cs="Calibri"/>
          <w:spacing w:val="-3"/>
        </w:rPr>
        <w:t>氏腦病，表現出意識障礙、失去定向感、</w:t>
      </w:r>
      <w:r w:rsidRPr="00A24556">
        <w:rPr>
          <w:rFonts w:ascii="Calibri" w:eastAsia="標楷體" w:hAnsi="Calibri" w:cs="Calibri"/>
          <w:spacing w:val="-1"/>
        </w:rPr>
        <w:t>記憶障礙、步伐不穩與眼肌麻痺等症狀。長期酗酒，還可能造成精神病</w:t>
      </w:r>
      <w:r w:rsidRPr="00A24556">
        <w:rPr>
          <w:rFonts w:ascii="Calibri" w:eastAsia="標楷體" w:hAnsi="Calibri" w:cs="Calibri"/>
        </w:rPr>
        <w:t>疾患、失智症等疾患，且酒癮者合併焦慮症、情感性精神病</w:t>
      </w:r>
      <w:r w:rsidRPr="00A24556">
        <w:rPr>
          <w:rFonts w:ascii="Calibri" w:eastAsia="標楷體" w:hAnsi="Calibri" w:cs="Calibri"/>
        </w:rPr>
        <w:t xml:space="preserve"> (</w:t>
      </w:r>
      <w:r w:rsidRPr="00A24556">
        <w:rPr>
          <w:rFonts w:ascii="Calibri" w:eastAsia="標楷體" w:hAnsi="Calibri" w:cs="Calibri"/>
        </w:rPr>
        <w:t>例如憂鬱症</w:t>
      </w:r>
      <w:r w:rsidRPr="00A24556">
        <w:rPr>
          <w:rFonts w:ascii="Calibri" w:eastAsia="標楷體" w:hAnsi="Calibri" w:cs="Calibri"/>
        </w:rPr>
        <w:t>)</w:t>
      </w:r>
      <w:r w:rsidRPr="00A24556">
        <w:rPr>
          <w:rFonts w:ascii="Calibri" w:eastAsia="標楷體" w:hAnsi="Calibri" w:cs="Calibri"/>
        </w:rPr>
        <w:t>也較一般人高。此外值得提醒的是，許多人在晚上藉喝酒幫助入眠，但酒精對於睡眠結構往往有害，睡眠反而會變得較片斷。</w:t>
      </w:r>
    </w:p>
    <w:p w14:paraId="6E521CE2" w14:textId="77777777" w:rsidR="00254764" w:rsidRPr="00A24556" w:rsidRDefault="00004399">
      <w:pPr>
        <w:pStyle w:val="1"/>
        <w:spacing w:before="154"/>
        <w:rPr>
          <w:rFonts w:ascii="Calibri" w:eastAsia="標楷體" w:hAnsi="Calibri" w:cs="Calibri"/>
        </w:rPr>
      </w:pPr>
      <w:r w:rsidRPr="00A24556">
        <w:rPr>
          <w:rFonts w:ascii="Calibri" w:eastAsia="標楷體" w:hAnsi="Calibri" w:cs="Calibri"/>
        </w:rPr>
        <w:t>何時找醫師：</w:t>
      </w:r>
    </w:p>
    <w:p w14:paraId="6E521CE3" w14:textId="77777777" w:rsidR="00254764" w:rsidRPr="00A24556" w:rsidRDefault="00004399">
      <w:pPr>
        <w:pStyle w:val="a3"/>
        <w:spacing w:before="125" w:line="364" w:lineRule="auto"/>
        <w:ind w:left="100" w:right="121" w:firstLine="556"/>
        <w:jc w:val="both"/>
        <w:rPr>
          <w:rFonts w:ascii="Calibri" w:eastAsia="標楷體" w:hAnsi="Calibri" w:cs="Calibri"/>
        </w:rPr>
      </w:pPr>
      <w:r w:rsidRPr="00A24556">
        <w:rPr>
          <w:rFonts w:ascii="Calibri" w:eastAsia="標楷體" w:hAnsi="Calibri" w:cs="Calibri"/>
        </w:rPr>
        <w:t>因酒精戒斷嚴重時可能相當嚴重，甚至致命，因此，有酒精戒斷症狀時，應即刻至精神科醫療院所就醫，以預防併發症的發生。輕微的戒斷症狀可以門診追蹤的方式治療，但較嚴重的戒斷症狀則需住院治療。</w:t>
      </w:r>
    </w:p>
    <w:p w14:paraId="6E521CE4" w14:textId="77777777" w:rsidR="00254764" w:rsidRPr="00A24556" w:rsidRDefault="00254764">
      <w:pPr>
        <w:pStyle w:val="a3"/>
        <w:rPr>
          <w:rFonts w:ascii="Calibri" w:eastAsia="標楷體" w:hAnsi="Calibri" w:cs="Calibri"/>
        </w:rPr>
      </w:pPr>
    </w:p>
    <w:p w14:paraId="6E521CE9" w14:textId="77777777" w:rsidR="00254764" w:rsidRPr="00A24556" w:rsidRDefault="00254764">
      <w:pPr>
        <w:pStyle w:val="a3"/>
        <w:rPr>
          <w:rFonts w:ascii="Calibri" w:eastAsia="標楷體" w:hAnsi="Calibri" w:cs="Calibri"/>
        </w:rPr>
      </w:pPr>
    </w:p>
    <w:p w14:paraId="6E521CEA" w14:textId="77777777" w:rsidR="00254764" w:rsidRPr="00A24556" w:rsidRDefault="00254764">
      <w:pPr>
        <w:pStyle w:val="a3"/>
        <w:spacing w:before="5"/>
        <w:rPr>
          <w:rFonts w:ascii="Calibri" w:eastAsia="標楷體" w:hAnsi="Calibri" w:cs="Calibri"/>
          <w:sz w:val="29"/>
        </w:rPr>
      </w:pPr>
    </w:p>
    <w:p w14:paraId="6E521CEB" w14:textId="77777777" w:rsidR="00254764" w:rsidRPr="00A24556" w:rsidRDefault="00004399">
      <w:pPr>
        <w:pStyle w:val="a3"/>
        <w:spacing w:line="364" w:lineRule="auto"/>
        <w:ind w:left="1093" w:right="228" w:hanging="852"/>
        <w:rPr>
          <w:rFonts w:ascii="Calibri" w:eastAsia="標楷體" w:hAnsi="Calibri" w:cs="Calibri"/>
        </w:rPr>
      </w:pPr>
      <w:r w:rsidRPr="00A24556">
        <w:rPr>
          <w:rFonts w:ascii="Calibri" w:eastAsia="標楷體" w:hAnsi="Calibri" w:cs="Calibri"/>
          <w:color w:val="FF0000"/>
        </w:rPr>
        <w:t>警語：所有衛教資訊內容僅供參考使用，無法取代醫師診斷與相關建</w:t>
      </w:r>
      <w:r w:rsidRPr="00A24556">
        <w:rPr>
          <w:rFonts w:ascii="Calibri" w:eastAsia="標楷體" w:hAnsi="Calibri" w:cs="Calibri"/>
          <w:color w:val="FF0000"/>
          <w:spacing w:val="-1"/>
        </w:rPr>
        <w:t>議，若有身體不</w:t>
      </w:r>
      <w:r w:rsidRPr="00A24556">
        <w:rPr>
          <w:rFonts w:ascii="Calibri" w:eastAsia="標楷體" w:hAnsi="Calibri" w:cs="Calibri"/>
          <w:color w:val="FF0000"/>
          <w:spacing w:val="-1"/>
        </w:rPr>
        <w:t xml:space="preserve"> </w:t>
      </w:r>
      <w:r w:rsidRPr="00A24556">
        <w:rPr>
          <w:rFonts w:ascii="Calibri" w:eastAsia="標楷體" w:hAnsi="Calibri" w:cs="Calibri"/>
          <w:color w:val="FF0000"/>
          <w:spacing w:val="-1"/>
        </w:rPr>
        <w:t>適，請您儘速就醫，以免延誤病情。</w:t>
      </w:r>
    </w:p>
    <w:sectPr w:rsidR="00254764" w:rsidRPr="00A24556">
      <w:pgSz w:w="11920" w:h="16850"/>
      <w:pgMar w:top="1500" w:right="1460" w:bottom="900" w:left="158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1CF1" w14:textId="77777777" w:rsidR="00004399" w:rsidRDefault="00004399">
      <w:r>
        <w:separator/>
      </w:r>
    </w:p>
  </w:endnote>
  <w:endnote w:type="continuationSeparator" w:id="0">
    <w:p w14:paraId="6E521CF3" w14:textId="77777777" w:rsidR="00004399" w:rsidRDefault="0000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1CEC" w14:textId="77777777" w:rsidR="00254764" w:rsidRDefault="009C7E3A">
    <w:pPr>
      <w:pStyle w:val="a3"/>
      <w:spacing w:line="14" w:lineRule="auto"/>
      <w:rPr>
        <w:sz w:val="20"/>
      </w:rPr>
    </w:pPr>
    <w:r>
      <w:pict w14:anchorId="6E521CED">
        <v:shapetype id="_x0000_t202" coordsize="21600,21600" o:spt="202" path="m,l,21600r21600,l21600,xe">
          <v:stroke joinstyle="miter"/>
          <v:path gradientshapeok="t" o:connecttype="rect"/>
        </v:shapetype>
        <v:shape id="_x0000_s1025" type="#_x0000_t202" style="position:absolute;margin-left:292.05pt;margin-top:795.4pt;width:11.05pt;height:12pt;z-index:-251658752;mso-position-horizontal-relative:page;mso-position-vertical-relative:page" filled="f" stroked="f">
          <v:textbox inset="0,0,0,0">
            <w:txbxContent>
              <w:p w14:paraId="6E521CEE" w14:textId="77777777" w:rsidR="00254764" w:rsidRDefault="00004399">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1CED" w14:textId="77777777" w:rsidR="00004399" w:rsidRDefault="00004399">
      <w:r>
        <w:separator/>
      </w:r>
    </w:p>
  </w:footnote>
  <w:footnote w:type="continuationSeparator" w:id="0">
    <w:p w14:paraId="6E521CEF" w14:textId="77777777" w:rsidR="00004399" w:rsidRDefault="00004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54764"/>
    <w:rsid w:val="00004399"/>
    <w:rsid w:val="00254764"/>
    <w:rsid w:val="00791774"/>
    <w:rsid w:val="009C7E3A"/>
    <w:rsid w:val="00A245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21CBF"/>
  <w15:docId w15:val="{C90B48A3-C913-4CD3-B84D-EE17B9B5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left="100"/>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line="552" w:lineRule="exact"/>
      <w:ind w:left="631" w:right="73"/>
      <w:jc w:val="center"/>
    </w:pPr>
    <w:rPr>
      <w:rFonts w:ascii="微軟正黑體" w:eastAsia="微軟正黑體" w:hAnsi="微軟正黑體" w:cs="微軟正黑體"/>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before="94"/>
      <w:ind w:right="424"/>
      <w:jc w:val="center"/>
    </w:pPr>
  </w:style>
  <w:style w:type="paragraph" w:styleId="a6">
    <w:name w:val="header"/>
    <w:basedOn w:val="a"/>
    <w:link w:val="a7"/>
    <w:uiPriority w:val="99"/>
    <w:unhideWhenUsed/>
    <w:rsid w:val="00004399"/>
    <w:pPr>
      <w:tabs>
        <w:tab w:val="center" w:pos="4153"/>
        <w:tab w:val="right" w:pos="8306"/>
      </w:tabs>
      <w:snapToGrid w:val="0"/>
    </w:pPr>
    <w:rPr>
      <w:sz w:val="20"/>
      <w:szCs w:val="20"/>
    </w:rPr>
  </w:style>
  <w:style w:type="character" w:customStyle="1" w:styleId="a7">
    <w:name w:val="頁首 字元"/>
    <w:basedOn w:val="a0"/>
    <w:link w:val="a6"/>
    <w:uiPriority w:val="99"/>
    <w:rsid w:val="00004399"/>
    <w:rPr>
      <w:rFonts w:ascii="SimSun" w:eastAsia="SimSun" w:hAnsi="SimSun" w:cs="SimSun"/>
      <w:sz w:val="20"/>
      <w:szCs w:val="20"/>
      <w:lang w:eastAsia="zh-TW"/>
    </w:rPr>
  </w:style>
  <w:style w:type="paragraph" w:styleId="a8">
    <w:name w:val="footer"/>
    <w:basedOn w:val="a"/>
    <w:link w:val="a9"/>
    <w:uiPriority w:val="99"/>
    <w:unhideWhenUsed/>
    <w:rsid w:val="00004399"/>
    <w:pPr>
      <w:tabs>
        <w:tab w:val="center" w:pos="4153"/>
        <w:tab w:val="right" w:pos="8306"/>
      </w:tabs>
      <w:snapToGrid w:val="0"/>
    </w:pPr>
    <w:rPr>
      <w:sz w:val="20"/>
      <w:szCs w:val="20"/>
    </w:rPr>
  </w:style>
  <w:style w:type="character" w:customStyle="1" w:styleId="a9">
    <w:name w:val="頁尾 字元"/>
    <w:basedOn w:val="a0"/>
    <w:link w:val="a8"/>
    <w:uiPriority w:val="99"/>
    <w:rsid w:val="00004399"/>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2110003_1.doc</dc:title>
  <dc:creator>office</dc:creator>
  <cp:lastModifiedBy>冠維 陳</cp:lastModifiedBy>
  <cp:revision>5</cp:revision>
  <dcterms:created xsi:type="dcterms:W3CDTF">2023-09-01T01:21:00Z</dcterms:created>
  <dcterms:modified xsi:type="dcterms:W3CDTF">2023-09-22T01:14:00Z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適用於 Microsoft 365 的 Microsoft® Word</vt:lpwstr>
  </property>
  <property fmtid="{D5CDD505-2E9C-101B-9397-08002B2CF9AE}" pid="4" name="LastSaved">
    <vt:filetime>2023-09-01T00:00:00Z</vt:filetime>
  </property>
</Properties>
</file>