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617BC2" w14:paraId="008FA701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7F89" w14:textId="376E6C67" w:rsidR="00211E09" w:rsidRPr="00617BC2" w:rsidRDefault="002B06F2" w:rsidP="00C462CA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2B06F2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全身作用性</w:t>
            </w:r>
            <w:r w:rsidR="00E36EB9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維生素</w:t>
            </w:r>
            <w:r w:rsidR="00D9168F" w:rsidRPr="00D9168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B12</w:t>
            </w:r>
            <w:r w:rsidR="00A0608B" w:rsidRPr="00A0608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（</w:t>
            </w:r>
            <w:r w:rsidR="00A0608B" w:rsidRPr="00A0608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vitamin B12</w:t>
            </w:r>
            <w:r w:rsidR="00A0608B" w:rsidRPr="00A0608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）</w:t>
            </w:r>
            <w:r w:rsidR="00B63352" w:rsidRPr="00B63352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類</w:t>
            </w:r>
            <w:r w:rsidR="00D9168F" w:rsidRPr="00D9168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藥品</w:t>
            </w:r>
            <w:r w:rsidR="003C3491" w:rsidRPr="00617BC2">
              <w:rPr>
                <w:rFonts w:ascii="Times New Roman" w:eastAsia="標楷體" w:hAnsi="Times New Roman" w:cs="Times New Roman"/>
                <w:sz w:val="36"/>
                <w:szCs w:val="36"/>
              </w:rPr>
              <w:t>安全資訊風險溝通表</w:t>
            </w:r>
          </w:p>
        </w:tc>
      </w:tr>
      <w:tr w:rsidR="00211E09" w:rsidRPr="00617BC2" w14:paraId="700EB32C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2068AFC" w14:textId="19A22942" w:rsidR="00211E09" w:rsidRPr="00617BC2" w:rsidRDefault="00211E09" w:rsidP="002B48B5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C25691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112</w:t>
            </w:r>
            <w:r w:rsidR="00977EF8"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/</w:t>
            </w:r>
            <w:r w:rsidR="00D9168F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12</w:t>
            </w:r>
          </w:p>
        </w:tc>
      </w:tr>
      <w:tr w:rsidR="00211E09" w:rsidRPr="00617BC2" w14:paraId="743B0D94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7EFC8B37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14:paraId="3975B8B0" w14:textId="025D98FE" w:rsidR="00E36442" w:rsidRPr="00456525" w:rsidRDefault="00AC143C" w:rsidP="000A64DB">
            <w:pPr>
              <w:pStyle w:val="1"/>
              <w:tabs>
                <w:tab w:val="right" w:pos="7100"/>
              </w:tabs>
              <w:spacing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維生素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B12</w:t>
            </w:r>
            <w:r w:rsidRPr="00AC143C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vitamin B12</w:t>
            </w:r>
            <w:r w:rsidRPr="00AC143C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）</w:t>
            </w:r>
            <w:r w:rsidR="00B63352" w:rsidRPr="00B63352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類</w:t>
            </w:r>
            <w:r w:rsidR="00D9168F" w:rsidRPr="00D9168F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藥品</w:t>
            </w:r>
            <w:r w:rsidR="009C2D79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，</w:t>
            </w:r>
            <w:r w:rsidR="00B83F30" w:rsidRPr="00043A80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包括</w:t>
            </w:r>
            <w:r w:rsidR="00D9168F" w:rsidRPr="00043A80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cyanocobalamin</w:t>
            </w:r>
            <w:r w:rsidR="00B83F30" w:rsidRPr="00043A80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、</w:t>
            </w:r>
            <w:r w:rsidR="00D9168F" w:rsidRPr="00043A80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hydroxocobalamin</w:t>
            </w:r>
            <w:r w:rsidR="00B83F30" w:rsidRPr="00043A80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、</w:t>
            </w:r>
            <w:r w:rsidR="00D9168F" w:rsidRPr="00043A80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cobamamide</w:t>
            </w:r>
            <w:r w:rsidR="00B83F30" w:rsidRPr="00043A80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、</w:t>
            </w:r>
            <w:r w:rsidR="00D9168F" w:rsidRPr="00043A80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mecobalamin</w:t>
            </w:r>
            <w:r w:rsidR="00B83F30" w:rsidRPr="00043A80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等</w:t>
            </w:r>
            <w:r w:rsidR="009C2D79" w:rsidRPr="00043A80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。</w:t>
            </w:r>
          </w:p>
        </w:tc>
      </w:tr>
      <w:tr w:rsidR="00211E09" w:rsidRPr="00617BC2" w14:paraId="25958BE2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1884D836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藥品名稱</w:t>
            </w:r>
          </w:p>
          <w:p w14:paraId="3B674365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14:paraId="039140E1" w14:textId="425B6DF9" w:rsidR="003218BB" w:rsidRPr="00617BC2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B035DC" w:rsidRPr="00B035DC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全身作用性</w:t>
            </w:r>
            <w:r w:rsidR="00AC143C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維生素</w:t>
            </w:r>
            <w:r w:rsidR="0053043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B12</w:t>
            </w:r>
            <w:r w:rsidR="001C149B" w:rsidRPr="001C149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類</w:t>
            </w:r>
            <w:r w:rsidR="00496ADB" w:rsidRPr="00496AD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藥品</w:t>
            </w:r>
            <w:r w:rsidR="00496ADB" w:rsidRPr="00533E32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許可證</w:t>
            </w:r>
            <w:r w:rsidR="00A0608B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單</w:t>
            </w:r>
            <w:r w:rsidR="00A0608B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/</w:t>
            </w:r>
            <w:r w:rsidR="00A0608B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複方</w:t>
            </w:r>
            <w:r w:rsidR="00496ADB" w:rsidRPr="00533E32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共</w:t>
            </w:r>
            <w:r w:rsidR="00C13E3B" w:rsidRPr="00C13E3B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3</w:t>
            </w:r>
            <w:r w:rsidR="00D149CC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0</w:t>
            </w:r>
            <w:r w:rsidR="00957113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4</w:t>
            </w:r>
            <w:r w:rsidR="00496ADB" w:rsidRPr="00C13E3B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張</w:t>
            </w:r>
            <w:r w:rsidR="003218BB" w:rsidRPr="00C13E3B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。</w:t>
            </w:r>
          </w:p>
          <w:p w14:paraId="76729A47" w14:textId="77777777" w:rsidR="000B6800" w:rsidRPr="000B6800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r w:rsidR="00890852">
              <w:fldChar w:fldCharType="begin"/>
            </w:r>
            <w:r w:rsidR="00890852">
              <w:instrText xml:space="preserve"> HYPERLINK "https://mcp.fda.gov.tw/" </w:instrText>
            </w:r>
            <w:r w:rsidR="00890852">
              <w:fldChar w:fldCharType="separate"/>
            </w:r>
            <w:r w:rsidR="000B6800" w:rsidRPr="003652AC">
              <w:rPr>
                <w:rStyle w:val="ab"/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t>https://mcp.fda.gov.tw/</w:t>
            </w:r>
            <w:r w:rsidR="00890852">
              <w:rPr>
                <w:rStyle w:val="ab"/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 w:rsidR="00211E09" w:rsidRPr="00617BC2" w14:paraId="276189CF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75241AC4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適應症</w:t>
            </w:r>
          </w:p>
        </w:tc>
        <w:tc>
          <w:tcPr>
            <w:tcW w:w="7316" w:type="dxa"/>
          </w:tcPr>
          <w:p w14:paraId="4737165B" w14:textId="7210AC25" w:rsidR="00EB5C00" w:rsidRPr="00AF4CC7" w:rsidRDefault="00C13E3B" w:rsidP="005E6819">
            <w:pPr>
              <w:tabs>
                <w:tab w:val="left" w:pos="1010"/>
                <w:tab w:val="right" w:pos="710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惡性貧血、</w:t>
            </w:r>
            <w:proofErr w:type="gramStart"/>
            <w:r w:rsidR="005E6819" w:rsidRPr="00800756">
              <w:rPr>
                <w:rFonts w:ascii="Times New Roman" w:eastAsia="標楷體" w:hAnsi="Times New Roman" w:hint="eastAsia"/>
                <w:szCs w:val="24"/>
              </w:rPr>
              <w:t>巨胚紅血球</w:t>
            </w:r>
            <w:proofErr w:type="gramEnd"/>
            <w:r w:rsidR="005E6819" w:rsidRPr="00800756">
              <w:rPr>
                <w:rFonts w:ascii="Times New Roman" w:eastAsia="標楷體" w:hAnsi="Times New Roman" w:hint="eastAsia"/>
                <w:szCs w:val="24"/>
              </w:rPr>
              <w:t>性貧血、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末梢神經障礙、神經炎、維生素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B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缺乏症等</w:t>
            </w:r>
            <w:r w:rsidR="007C0C0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617BC2" w14:paraId="66FCAA71" w14:textId="77777777" w:rsidTr="00CB2324">
        <w:trPr>
          <w:jc w:val="center"/>
        </w:trPr>
        <w:tc>
          <w:tcPr>
            <w:tcW w:w="2413" w:type="dxa"/>
            <w:vAlign w:val="center"/>
          </w:tcPr>
          <w:p w14:paraId="63F0A17D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14:paraId="217029B4" w14:textId="7323C43B" w:rsidR="000C7D08" w:rsidRPr="00B711BB" w:rsidRDefault="00DA6F9D" w:rsidP="00957FE9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維生素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B12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為體內</w:t>
            </w:r>
            <w:r w:rsidR="000D2A3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種代謝功能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之輔酶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</w:t>
            </w:r>
            <w:r w:rsidR="001A611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影響</w:t>
            </w:r>
            <w:r w:rsidR="000D2A3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醣類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和脂質的代謝</w:t>
            </w:r>
            <w:r w:rsidR="000D2A3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及蛋白質的合成，</w:t>
            </w:r>
            <w:r w:rsidR="001C4A9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並參與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細胞複製和造血作用</w:t>
            </w:r>
            <w:r w:rsidR="000D2A3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  <w:proofErr w:type="spellStart"/>
            <w:r w:rsidR="00957FE9">
              <w:rPr>
                <w:rFonts w:ascii="Times New Roman" w:eastAsia="標楷體" w:hAnsi="Times New Roman"/>
                <w:color w:val="000000" w:themeColor="text1"/>
                <w:szCs w:val="24"/>
              </w:rPr>
              <w:t>M</w:t>
            </w:r>
            <w:r w:rsidR="00957FE9" w:rsidRPr="00957F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ethylcobalamin</w:t>
            </w:r>
            <w:proofErr w:type="spellEnd"/>
            <w:r w:rsidR="00957FE9" w:rsidRPr="00AC143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="00957FE9" w:rsidRPr="00957FE9">
              <w:rPr>
                <w:rFonts w:ascii="Times New Roman" w:eastAsia="標楷體" w:hAnsi="Times New Roman"/>
                <w:color w:val="000000" w:themeColor="text1"/>
                <w:szCs w:val="24"/>
              </w:rPr>
              <w:t>mecobalamin</w:t>
            </w:r>
            <w:r w:rsidR="00957FE9" w:rsidRPr="00AC143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  <w:r w:rsidR="00957F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和</w:t>
            </w:r>
            <w:proofErr w:type="spellStart"/>
            <w:r w:rsidR="00957FE9" w:rsidRPr="000C7D0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adenosylcobalamin</w:t>
            </w:r>
            <w:proofErr w:type="spellEnd"/>
            <w:r w:rsidR="00957FE9" w:rsidRPr="00AC143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="00957FE9" w:rsidRPr="00043A80">
              <w:rPr>
                <w:rFonts w:ascii="Times New Roman" w:eastAsia="標楷體" w:hAnsi="Times New Roman"/>
                <w:szCs w:val="24"/>
              </w:rPr>
              <w:t>cobamamide</w:t>
            </w:r>
            <w:r w:rsidR="00957FE9" w:rsidRPr="00AC143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  <w:r w:rsidR="00957F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</w:t>
            </w:r>
            <w:r w:rsidR="00957FE9" w:rsidRPr="00957F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活性維生素</w:t>
            </w:r>
            <w:r w:rsidR="00957FE9" w:rsidRPr="00957F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B12</w:t>
            </w:r>
            <w:r w:rsidR="00957F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；而</w:t>
            </w:r>
            <w:r w:rsidR="00957F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</w:t>
            </w:r>
            <w:r w:rsidR="00957FE9" w:rsidRPr="00957F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yanocobalamin</w:t>
            </w:r>
            <w:r w:rsidR="00957F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和</w:t>
            </w:r>
            <w:r w:rsidR="00957FE9" w:rsidRPr="00957F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hydroxocobalamin</w:t>
            </w:r>
            <w:r w:rsidR="00957FE9" w:rsidRPr="00957F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屬於</w:t>
            </w:r>
            <w:r w:rsidR="00957F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</w:t>
            </w:r>
            <w:r w:rsidR="00957FE9" w:rsidRPr="00957F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活性維生素</w:t>
            </w:r>
            <w:r w:rsidR="00957FE9" w:rsidRPr="00957F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B12</w:t>
            </w:r>
            <w:r w:rsidR="00957FE9" w:rsidRPr="00957F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</w:t>
            </w:r>
            <w:r w:rsidR="00957F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攝取後需經人體轉換成為具生物活性之型態</w:t>
            </w:r>
            <w:r w:rsidR="00957FE9" w:rsidRPr="00957FE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617BC2" w14:paraId="4C0BA7F8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062398E8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訊息緣由</w:t>
            </w:r>
          </w:p>
        </w:tc>
        <w:tc>
          <w:tcPr>
            <w:tcW w:w="7316" w:type="dxa"/>
          </w:tcPr>
          <w:p w14:paraId="38F15FFC" w14:textId="508FB226" w:rsidR="00357D1C" w:rsidRPr="00662816" w:rsidRDefault="00D9747A" w:rsidP="00662816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202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/</w:t>
            </w:r>
            <w:r w:rsidR="001A23F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12</w:t>
            </w:r>
            <w:r w:rsidR="001A23FB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/</w:t>
            </w:r>
            <w:r w:rsidR="001A23F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18</w:t>
            </w:r>
            <w:r w:rsidR="004222BF" w:rsidRPr="00617BC2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英國</w:t>
            </w:r>
            <w:r w:rsidR="00885FE5" w:rsidRPr="00617BC2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醫藥品管理局</w:t>
            </w:r>
            <w:r w:rsidR="00077D3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="000532C1" w:rsidRPr="009D3A72">
              <w:rPr>
                <w:rFonts w:ascii="Times New Roman" w:eastAsia="標楷體" w:hAnsi="Times New Roman"/>
                <w:kern w:val="0"/>
                <w:szCs w:val="24"/>
              </w:rPr>
              <w:t>Medicines and Healthcare products Regulatory Agency</w:t>
            </w:r>
            <w:r w:rsidR="007B2CCE" w:rsidRPr="009D3A7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, </w:t>
            </w:r>
            <w:r w:rsidR="004222BF" w:rsidRPr="009D3A72">
              <w:rPr>
                <w:rFonts w:ascii="Times New Roman" w:eastAsia="標楷體" w:hAnsi="Times New Roman"/>
                <w:kern w:val="0"/>
                <w:szCs w:val="24"/>
              </w:rPr>
              <w:t>MHRA</w:t>
            </w:r>
            <w:r w:rsidR="00077D35" w:rsidRPr="009D3A72">
              <w:rPr>
                <w:rFonts w:ascii="Times New Roman" w:eastAsia="標楷體" w:hAnsi="Times New Roman" w:hint="eastAsia"/>
                <w:szCs w:val="24"/>
              </w:rPr>
              <w:t>）</w:t>
            </w:r>
            <w:r w:rsidR="004639BF" w:rsidRPr="009D3A72">
              <w:rPr>
                <w:rFonts w:ascii="Times New Roman" w:eastAsia="標楷體" w:hAnsi="Times New Roman" w:hint="eastAsia"/>
                <w:kern w:val="0"/>
                <w:szCs w:val="24"/>
              </w:rPr>
              <w:t>發布</w:t>
            </w:r>
            <w:r w:rsidR="00C87E59" w:rsidRPr="009D3A72">
              <w:rPr>
                <w:rFonts w:ascii="Times New Roman" w:eastAsia="標楷體" w:hAnsi="Times New Roman" w:hint="eastAsia"/>
                <w:kern w:val="0"/>
                <w:szCs w:val="24"/>
              </w:rPr>
              <w:t>安全資訊，</w:t>
            </w:r>
            <w:r w:rsidR="00A17BB7">
              <w:rPr>
                <w:rFonts w:ascii="Times New Roman" w:eastAsia="標楷體" w:hAnsi="Times New Roman" w:hint="eastAsia"/>
                <w:kern w:val="0"/>
                <w:szCs w:val="24"/>
              </w:rPr>
              <w:t>由於</w:t>
            </w:r>
            <w:r w:rsidR="00AC143C">
              <w:rPr>
                <w:rFonts w:ascii="Times New Roman" w:eastAsia="標楷體" w:hAnsi="Times New Roman" w:hint="eastAsia"/>
                <w:szCs w:val="24"/>
              </w:rPr>
              <w:t>維生素</w:t>
            </w:r>
            <w:r w:rsidR="004338BA" w:rsidRPr="009D3A72">
              <w:rPr>
                <w:rFonts w:ascii="Times New Roman" w:eastAsia="標楷體" w:hAnsi="Times New Roman" w:hint="eastAsia"/>
                <w:szCs w:val="24"/>
              </w:rPr>
              <w:t>B12</w:t>
            </w:r>
            <w:r w:rsidR="00AC143C" w:rsidRPr="00AC143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="00AC143C" w:rsidRPr="00AC143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vitamin B12</w:t>
            </w:r>
            <w:r w:rsidR="00AC143C" w:rsidRPr="00AC143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  <w:r w:rsidR="00F70A73">
              <w:rPr>
                <w:rFonts w:ascii="Times New Roman" w:eastAsia="標楷體" w:hAnsi="Times New Roman" w:hint="eastAsia"/>
                <w:szCs w:val="24"/>
              </w:rPr>
              <w:t>的</w:t>
            </w:r>
            <w:r w:rsidR="00083895">
              <w:rPr>
                <w:rFonts w:ascii="Times New Roman" w:eastAsia="標楷體" w:hAnsi="Times New Roman" w:hint="eastAsia"/>
                <w:szCs w:val="24"/>
              </w:rPr>
              <w:t>結構中含有鈷</w:t>
            </w:r>
            <w:r w:rsidR="00083895" w:rsidRPr="009D3A72">
              <w:rPr>
                <w:rFonts w:ascii="Times New Roman" w:eastAsia="標楷體" w:hAnsi="Times New Roman" w:hint="eastAsia"/>
                <w:szCs w:val="24"/>
              </w:rPr>
              <w:t>（</w:t>
            </w:r>
            <w:r w:rsidR="00083895">
              <w:rPr>
                <w:rFonts w:ascii="Times New Roman" w:eastAsia="標楷體" w:hAnsi="Times New Roman" w:hint="eastAsia"/>
                <w:szCs w:val="24"/>
              </w:rPr>
              <w:t>cobalt</w:t>
            </w:r>
            <w:r w:rsidR="00083895" w:rsidRPr="009D3A72">
              <w:rPr>
                <w:rFonts w:ascii="Times New Roman" w:eastAsia="標楷體" w:hAnsi="Times New Roman" w:hint="eastAsia"/>
                <w:szCs w:val="24"/>
              </w:rPr>
              <w:t>）</w:t>
            </w:r>
            <w:r w:rsidR="00083895">
              <w:rPr>
                <w:rFonts w:ascii="Times New Roman" w:eastAsia="標楷體" w:hAnsi="Times New Roman" w:hint="eastAsia"/>
                <w:szCs w:val="24"/>
              </w:rPr>
              <w:t>，建議已</w:t>
            </w:r>
            <w:proofErr w:type="gramStart"/>
            <w:r w:rsidR="00083895">
              <w:rPr>
                <w:rFonts w:ascii="Times New Roman" w:eastAsia="標楷體" w:hAnsi="Times New Roman" w:hint="eastAsia"/>
                <w:szCs w:val="24"/>
              </w:rPr>
              <w:t>知對鈷</w:t>
            </w:r>
            <w:proofErr w:type="gramEnd"/>
            <w:r w:rsidR="00083895">
              <w:rPr>
                <w:rFonts w:ascii="Times New Roman" w:eastAsia="標楷體" w:hAnsi="Times New Roman" w:hint="eastAsia"/>
                <w:szCs w:val="24"/>
              </w:rPr>
              <w:t>過敏的病人使用</w:t>
            </w:r>
            <w:r w:rsidR="00C462CA">
              <w:rPr>
                <w:rFonts w:ascii="Times New Roman" w:eastAsia="標楷體" w:hAnsi="Times New Roman" w:hint="eastAsia"/>
                <w:szCs w:val="24"/>
              </w:rPr>
              <w:t>含維生素</w:t>
            </w:r>
            <w:r w:rsidR="00C462CA" w:rsidRPr="009D3A72">
              <w:rPr>
                <w:rFonts w:ascii="Times New Roman" w:eastAsia="標楷體" w:hAnsi="Times New Roman" w:hint="eastAsia"/>
                <w:szCs w:val="24"/>
              </w:rPr>
              <w:t>B12</w:t>
            </w:r>
            <w:r w:rsidR="00B63352">
              <w:rPr>
                <w:rFonts w:ascii="Times New Roman" w:eastAsia="標楷體" w:hAnsi="Times New Roman" w:hint="eastAsia"/>
                <w:szCs w:val="24"/>
              </w:rPr>
              <w:t>類</w:t>
            </w:r>
            <w:r w:rsidR="00083895">
              <w:rPr>
                <w:rFonts w:ascii="Times New Roman" w:eastAsia="標楷體" w:hAnsi="Times New Roman" w:hint="eastAsia"/>
                <w:szCs w:val="24"/>
              </w:rPr>
              <w:t>藥品</w:t>
            </w:r>
            <w:r w:rsidR="007A20C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083895">
              <w:rPr>
                <w:rFonts w:ascii="Times New Roman" w:eastAsia="標楷體" w:hAnsi="Times New Roman" w:hint="eastAsia"/>
                <w:szCs w:val="24"/>
              </w:rPr>
              <w:t>應</w:t>
            </w:r>
            <w:r w:rsidR="00C462CA">
              <w:rPr>
                <w:rFonts w:ascii="Times New Roman" w:eastAsia="標楷體" w:hAnsi="Times New Roman" w:hint="eastAsia"/>
                <w:szCs w:val="24"/>
              </w:rPr>
              <w:t>對於</w:t>
            </w:r>
            <w:r w:rsidR="006D5EAB">
              <w:rPr>
                <w:rFonts w:ascii="Times New Roman" w:eastAsia="標楷體" w:hAnsi="Times New Roman" w:hint="eastAsia"/>
                <w:szCs w:val="24"/>
              </w:rPr>
              <w:t>敏感</w:t>
            </w:r>
            <w:r w:rsidR="00083895" w:rsidRPr="006D5EAB">
              <w:rPr>
                <w:rFonts w:ascii="Times New Roman" w:eastAsia="標楷體" w:hAnsi="Times New Roman" w:hint="eastAsia"/>
                <w:szCs w:val="24"/>
              </w:rPr>
              <w:t>反應</w:t>
            </w:r>
            <w:r w:rsidR="00C462CA">
              <w:rPr>
                <w:rFonts w:ascii="Times New Roman" w:eastAsia="標楷體" w:hAnsi="Times New Roman" w:hint="eastAsia"/>
                <w:szCs w:val="24"/>
              </w:rPr>
              <w:t>抱持警覺</w:t>
            </w:r>
            <w:r w:rsid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  <w:p w14:paraId="06D24773" w14:textId="66E7B547" w:rsidR="00A01D57" w:rsidRPr="00A01D57" w:rsidRDefault="00280F43" w:rsidP="00A01D57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網址：</w:t>
            </w:r>
            <w:r w:rsidR="00A01D57" w:rsidRPr="00617BC2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 xml:space="preserve"> </w:t>
            </w:r>
            <w:hyperlink r:id="rId8" w:history="1">
              <w:r w:rsidR="0076077E" w:rsidRPr="0076077E">
                <w:rPr>
                  <w:rStyle w:val="ab"/>
                  <w:rFonts w:ascii="Times New Roman" w:hAnsi="Times New Roman"/>
                </w:rPr>
                <w:t>https://www.gov.uk/drug-safety-update/vitamin-b12-hydroxocobalamin-cyanocobalamin-advise-patients-with-known-cobalt-allergy-to-be-vigilant-for-sensitivity-reactions</w:t>
              </w:r>
            </w:hyperlink>
            <w:r w:rsidR="0076077E" w:rsidRPr="0076077E">
              <w:rPr>
                <w:rFonts w:ascii="Times New Roman" w:hAnsi="Times New Roman"/>
              </w:rPr>
              <w:t xml:space="preserve"> </w:t>
            </w:r>
          </w:p>
        </w:tc>
      </w:tr>
      <w:tr w:rsidR="004E33E0" w:rsidRPr="00617BC2" w14:paraId="587A93C9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7637C0D6" w14:textId="77777777" w:rsidR="004E33E0" w:rsidRPr="00617BC2" w:rsidRDefault="004E33E0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</w:t>
            </w:r>
            <w:r w:rsidRPr="00CB724E">
              <w:rPr>
                <w:rFonts w:ascii="Times New Roman" w:eastAsia="標楷體" w:hAnsi="Times New Roman" w:hint="eastAsia"/>
                <w:szCs w:val="24"/>
              </w:rPr>
              <w:t>品安全有關資訊分析及描述</w:t>
            </w:r>
          </w:p>
        </w:tc>
        <w:tc>
          <w:tcPr>
            <w:tcW w:w="7316" w:type="dxa"/>
          </w:tcPr>
          <w:p w14:paraId="0DF8E73A" w14:textId="5A1F25D0" w:rsidR="00F70A73" w:rsidRPr="00F70A73" w:rsidRDefault="00E36EB9" w:rsidP="00FF7845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 w:left="482" w:hanging="482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維生素</w:t>
            </w:r>
            <w:r w:rsidR="00F70A73" w:rsidRPr="009D3A72">
              <w:rPr>
                <w:rFonts w:ascii="Times New Roman" w:eastAsia="標楷體" w:hAnsi="Times New Roman" w:hint="eastAsia"/>
                <w:szCs w:val="24"/>
              </w:rPr>
              <w:t>B12</w:t>
            </w:r>
            <w:r w:rsidR="00B63352">
              <w:rPr>
                <w:rFonts w:ascii="Times New Roman" w:eastAsia="標楷體" w:hAnsi="Times New Roman" w:hint="eastAsia"/>
                <w:szCs w:val="24"/>
              </w:rPr>
              <w:t>類</w:t>
            </w:r>
            <w:r w:rsidR="00F70A73" w:rsidRPr="005D5786">
              <w:rPr>
                <w:rFonts w:ascii="Times New Roman" w:eastAsia="標楷體" w:hAnsi="Times New Roman" w:hint="eastAsia"/>
                <w:kern w:val="0"/>
                <w:szCs w:val="24"/>
              </w:rPr>
              <w:t>藥品</w:t>
            </w:r>
            <w:r w:rsidR="00DD246D" w:rsidRPr="009D3A7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5D5786">
              <w:rPr>
                <w:rFonts w:ascii="Times New Roman" w:eastAsia="標楷體" w:hAnsi="Times New Roman" w:hint="eastAsia"/>
                <w:szCs w:val="24"/>
              </w:rPr>
              <w:t>例</w:t>
            </w:r>
            <w:r w:rsidR="00F70A73" w:rsidRPr="005D5786">
              <w:rPr>
                <w:rFonts w:ascii="Times New Roman" w:eastAsia="標楷體" w:hAnsi="Times New Roman" w:hint="eastAsia"/>
                <w:szCs w:val="24"/>
              </w:rPr>
              <w:t>如</w:t>
            </w:r>
            <w:r w:rsidR="00F70A73" w:rsidRPr="005D5786">
              <w:rPr>
                <w:rFonts w:ascii="Times New Roman" w:eastAsia="標楷體" w:hAnsi="Times New Roman"/>
                <w:szCs w:val="24"/>
              </w:rPr>
              <w:t>cyanocobalamin</w:t>
            </w:r>
            <w:r w:rsidR="00F70A73" w:rsidRPr="005D5786">
              <w:rPr>
                <w:rFonts w:ascii="Times New Roman" w:eastAsia="標楷體" w:hAnsi="Times New Roman" w:hint="eastAsia"/>
                <w:szCs w:val="24"/>
              </w:rPr>
              <w:t>和</w:t>
            </w:r>
            <w:r w:rsidR="00F70A73" w:rsidRPr="005D5786">
              <w:rPr>
                <w:rFonts w:ascii="Times New Roman" w:eastAsia="標楷體" w:hAnsi="Times New Roman"/>
                <w:szCs w:val="24"/>
              </w:rPr>
              <w:t>hydroxocobalamin</w:t>
            </w:r>
            <w:r w:rsidR="00F70A73" w:rsidRPr="005D5786">
              <w:rPr>
                <w:rFonts w:ascii="Times New Roman" w:eastAsia="標楷體" w:hAnsi="Times New Roman" w:hint="eastAsia"/>
                <w:szCs w:val="24"/>
              </w:rPr>
              <w:t>）常用於治療維生素</w:t>
            </w:r>
            <w:r w:rsidR="00F70A73" w:rsidRPr="005D5786">
              <w:rPr>
                <w:rFonts w:ascii="Times New Roman" w:eastAsia="標楷體" w:hAnsi="Times New Roman" w:hint="eastAsia"/>
                <w:szCs w:val="24"/>
              </w:rPr>
              <w:t>B12</w:t>
            </w:r>
            <w:r w:rsidR="00F70A73" w:rsidRPr="005D5786">
              <w:rPr>
                <w:rFonts w:ascii="Times New Roman" w:eastAsia="標楷體" w:hAnsi="Times New Roman" w:hint="eastAsia"/>
                <w:szCs w:val="24"/>
              </w:rPr>
              <w:t>缺乏症</w:t>
            </w:r>
            <w:r w:rsidR="00381779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F70A73" w:rsidRPr="005D5786">
              <w:rPr>
                <w:rFonts w:ascii="Times New Roman" w:eastAsia="標楷體" w:hAnsi="Times New Roman" w:hint="eastAsia"/>
                <w:szCs w:val="24"/>
              </w:rPr>
              <w:t>內生性維生素</w:t>
            </w:r>
            <w:r w:rsidR="00F70A73" w:rsidRPr="005D5786">
              <w:rPr>
                <w:rFonts w:ascii="Times New Roman" w:eastAsia="標楷體" w:hAnsi="Times New Roman" w:hint="eastAsia"/>
                <w:szCs w:val="24"/>
              </w:rPr>
              <w:t>B12</w:t>
            </w:r>
            <w:r w:rsidR="00F70A73" w:rsidRPr="005D5786">
              <w:rPr>
                <w:rFonts w:ascii="Times New Roman" w:eastAsia="標楷體" w:hAnsi="Times New Roman" w:hint="eastAsia"/>
                <w:szCs w:val="24"/>
              </w:rPr>
              <w:t>和維生素</w:t>
            </w:r>
            <w:r w:rsidR="00F70A73" w:rsidRPr="005D5786">
              <w:rPr>
                <w:rFonts w:ascii="Times New Roman" w:eastAsia="標楷體" w:hAnsi="Times New Roman" w:hint="eastAsia"/>
                <w:szCs w:val="24"/>
              </w:rPr>
              <w:t>B12</w:t>
            </w:r>
            <w:r w:rsidR="00B43A5B">
              <w:rPr>
                <w:rFonts w:ascii="Times New Roman" w:eastAsia="標楷體" w:hAnsi="Times New Roman" w:hint="eastAsia"/>
                <w:szCs w:val="24"/>
              </w:rPr>
              <w:t>成分</w:t>
            </w:r>
            <w:r w:rsidR="00F70A73">
              <w:rPr>
                <w:rFonts w:ascii="Times New Roman" w:eastAsia="標楷體" w:hAnsi="Times New Roman" w:hint="eastAsia"/>
                <w:szCs w:val="24"/>
              </w:rPr>
              <w:t>藥品的</w:t>
            </w:r>
            <w:r w:rsidR="00EB02C0">
              <w:rPr>
                <w:rFonts w:ascii="Times New Roman" w:eastAsia="標楷體" w:hAnsi="Times New Roman" w:hint="eastAsia"/>
                <w:szCs w:val="24"/>
              </w:rPr>
              <w:t>結構</w:t>
            </w:r>
            <w:r w:rsidR="00F70A73">
              <w:rPr>
                <w:rFonts w:ascii="Times New Roman" w:eastAsia="標楷體" w:hAnsi="Times New Roman" w:hint="eastAsia"/>
                <w:szCs w:val="24"/>
              </w:rPr>
              <w:t>中都含有鈷</w:t>
            </w:r>
            <w:r w:rsidR="00F70A73" w:rsidRPr="009D3A72">
              <w:rPr>
                <w:rFonts w:ascii="Times New Roman" w:eastAsia="標楷體" w:hAnsi="Times New Roman" w:hint="eastAsia"/>
                <w:szCs w:val="24"/>
              </w:rPr>
              <w:t>（</w:t>
            </w:r>
            <w:r w:rsidR="00F70A73">
              <w:rPr>
                <w:rFonts w:ascii="Times New Roman" w:eastAsia="標楷體" w:hAnsi="Times New Roman" w:hint="eastAsia"/>
                <w:szCs w:val="24"/>
              </w:rPr>
              <w:t>cobalt</w:t>
            </w:r>
            <w:r w:rsidR="00F70A73" w:rsidRPr="009D3A72">
              <w:rPr>
                <w:rFonts w:ascii="Times New Roman" w:eastAsia="標楷體" w:hAnsi="Times New Roman" w:hint="eastAsia"/>
                <w:szCs w:val="24"/>
              </w:rPr>
              <w:t>）</w:t>
            </w:r>
            <w:r w:rsidR="00F70A7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177E902D" w14:textId="6686A6F8" w:rsidR="00BB15C7" w:rsidRPr="00C911EA" w:rsidRDefault="00E36EB9" w:rsidP="00FF7845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 w:left="482" w:hanging="482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文獻</w:t>
            </w:r>
            <w:r w:rsidR="00C911EA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報告</w:t>
            </w:r>
            <w:r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中</w:t>
            </w:r>
            <w:r w:rsidR="00C911EA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曾</w:t>
            </w:r>
            <w:r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有</w:t>
            </w:r>
            <w:r w:rsidR="00C911EA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接受</w:t>
            </w:r>
            <w:r>
              <w:rPr>
                <w:rFonts w:ascii="Times New Roman" w:eastAsia="標楷體" w:hAnsi="Times New Roman" w:hint="eastAsia"/>
                <w:szCs w:val="24"/>
              </w:rPr>
              <w:t>維生素</w:t>
            </w:r>
            <w:r w:rsidRPr="009D3A72">
              <w:rPr>
                <w:rFonts w:ascii="Times New Roman" w:eastAsia="標楷體" w:hAnsi="Times New Roman" w:hint="eastAsia"/>
                <w:szCs w:val="24"/>
              </w:rPr>
              <w:t>B12</w:t>
            </w:r>
            <w:r w:rsidR="00C911EA">
              <w:rPr>
                <w:rFonts w:ascii="Times New Roman" w:eastAsia="標楷體" w:hAnsi="Times New Roman" w:hint="eastAsia"/>
                <w:szCs w:val="24"/>
              </w:rPr>
              <w:t>治療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的病人發生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Cs w:val="24"/>
              </w:rPr>
              <w:t>鈷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  <w:szCs w:val="24"/>
              </w:rPr>
              <w:t>敏感反應</w:t>
            </w:r>
            <w:r w:rsidRPr="006D5EAB">
              <w:rPr>
                <w:rFonts w:ascii="Times New Roman" w:eastAsia="標楷體" w:hAnsi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cobalt </w:t>
            </w:r>
            <w:r w:rsidRPr="006D5EAB">
              <w:rPr>
                <w:rFonts w:ascii="Times New Roman" w:eastAsia="標楷體" w:hAnsi="Times New Roman" w:hint="eastAsia"/>
                <w:szCs w:val="24"/>
              </w:rPr>
              <w:t>sensitivity reactions</w:t>
            </w:r>
            <w:r w:rsidRPr="006D5EAB">
              <w:rPr>
                <w:rFonts w:ascii="Times New Roman" w:eastAsia="標楷體" w:hAnsi="Times New Roman" w:hint="eastAsia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的案例</w:t>
            </w:r>
            <w:r w:rsidR="009B532D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。</w:t>
            </w:r>
            <w:proofErr w:type="gramStart"/>
            <w:r w:rsidR="009B532D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此外，</w:t>
            </w:r>
            <w:proofErr w:type="gramEnd"/>
            <w:r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英國</w:t>
            </w:r>
            <w:r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MHRA</w:t>
            </w:r>
            <w:r w:rsidR="00C911EA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亦</w:t>
            </w:r>
            <w:r w:rsidR="009B532D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接獲</w:t>
            </w:r>
            <w:r w:rsidR="009B532D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3</w:t>
            </w:r>
            <w:r w:rsidR="009B532D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件</w:t>
            </w:r>
            <w:r w:rsidR="009B532D" w:rsidRPr="00C911EA">
              <w:rPr>
                <w:rFonts w:ascii="Times New Roman" w:eastAsia="標楷體" w:hAnsi="Times New Roman" w:hint="eastAsia"/>
                <w:shd w:val="clear" w:color="auto" w:fill="FFFFFF"/>
              </w:rPr>
              <w:t>個案疑似使用</w:t>
            </w:r>
            <w:r w:rsidR="009B532D" w:rsidRPr="00C911EA">
              <w:rPr>
                <w:rFonts w:ascii="Times New Roman" w:eastAsia="標楷體" w:hAnsi="Times New Roman" w:hint="eastAsia"/>
                <w:szCs w:val="24"/>
              </w:rPr>
              <w:t>維生素</w:t>
            </w:r>
            <w:r w:rsidR="009B532D" w:rsidRPr="00C911EA">
              <w:rPr>
                <w:rFonts w:ascii="Times New Roman" w:eastAsia="標楷體" w:hAnsi="Times New Roman" w:hint="eastAsia"/>
                <w:szCs w:val="24"/>
              </w:rPr>
              <w:t>B12</w:t>
            </w:r>
            <w:r w:rsidR="009B532D" w:rsidRPr="00C911EA">
              <w:rPr>
                <w:rFonts w:ascii="Times New Roman" w:eastAsia="標楷體" w:hAnsi="Times New Roman" w:hint="eastAsia"/>
                <w:szCs w:val="24"/>
              </w:rPr>
              <w:t>後</w:t>
            </w:r>
            <w:r w:rsidR="00D70CCD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9B532D" w:rsidRPr="00C911EA">
              <w:rPr>
                <w:rFonts w:ascii="Times New Roman" w:eastAsia="標楷體" w:hAnsi="Times New Roman" w:hint="eastAsia"/>
                <w:szCs w:val="24"/>
              </w:rPr>
              <w:t>發生可能與鈷</w:t>
            </w:r>
            <w:r w:rsidR="009B532D" w:rsidRPr="00C911EA">
              <w:rPr>
                <w:rFonts w:ascii="Times New Roman" w:eastAsia="標楷體" w:hAnsi="Times New Roman" w:hint="eastAsia"/>
                <w:kern w:val="0"/>
                <w:szCs w:val="24"/>
              </w:rPr>
              <w:t>有關之過敏反應</w:t>
            </w:r>
            <w:r w:rsidR="00D70CCD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相關通報案例</w:t>
            </w:r>
            <w:r w:rsidR="009B532D" w:rsidRPr="00C911EA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181F9E1E" w14:textId="4A484E8B" w:rsidR="00C911EA" w:rsidRPr="00381779" w:rsidRDefault="00815034" w:rsidP="00FF7845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 w:left="482" w:hanging="482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病人發生</w:t>
            </w:r>
            <w:r w:rsidR="003817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鈷敏感</w:t>
            </w:r>
            <w:r w:rsidR="00C911EA" w:rsidRPr="00C911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反應可能以皮膚症狀呈現，例如慢性或亞急性過敏性接觸性皮膚炎</w:t>
            </w:r>
            <w:r w:rsidRPr="009D3A72">
              <w:rPr>
                <w:rFonts w:ascii="Times New Roman" w:eastAsia="標楷體" w:hAnsi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allergic contact dermatitis</w:t>
            </w:r>
            <w:r w:rsidRPr="009D3A72">
              <w:rPr>
                <w:rFonts w:ascii="Times New Roman" w:eastAsia="標楷體" w:hAnsi="Times New Roman" w:hint="eastAsia"/>
                <w:szCs w:val="24"/>
              </w:rPr>
              <w:t>）</w:t>
            </w:r>
            <w:r w:rsidR="005D578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，但鈷過敏也可能誘發多型性紅斑樣</w:t>
            </w:r>
            <w:r w:rsidR="00C911EA" w:rsidRPr="00C911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皮疹</w:t>
            </w:r>
            <w:r w:rsidRPr="009D3A7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815034">
              <w:rPr>
                <w:rFonts w:ascii="Times New Roman" w:eastAsia="標楷體" w:hAnsi="Times New Roman"/>
                <w:szCs w:val="24"/>
              </w:rPr>
              <w:t>erythema multiforme-like eruption</w:t>
            </w:r>
            <w:r w:rsidRPr="009D3A72">
              <w:rPr>
                <w:rFonts w:ascii="Times New Roman" w:eastAsia="標楷體" w:hAnsi="Times New Roman" w:hint="eastAsia"/>
                <w:szCs w:val="24"/>
              </w:rPr>
              <w:t>）</w:t>
            </w:r>
            <w:r w:rsidR="005D5786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C911EA" w:rsidRPr="00C911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過敏反應可能立即發生或延遲</w:t>
            </w:r>
            <w:r w:rsidR="00603CB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</w:t>
            </w:r>
            <w:r w:rsidR="00C911EA" w:rsidRPr="00C911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接觸藥品後</w:t>
            </w:r>
            <w:r w:rsidR="005D578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 w:rsidR="00C911EA" w:rsidRPr="00C911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12-72</w:t>
            </w:r>
            <w:r w:rsidR="00C911EA" w:rsidRPr="00C911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小時發生</w:t>
            </w:r>
            <w:r w:rsidR="005D578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5D5786" w:rsidRPr="00E95422">
              <w:rPr>
                <w:rFonts w:ascii="Times New Roman" w:eastAsia="標楷體" w:hAnsi="Times New Roman" w:hint="eastAsia"/>
                <w:kern w:val="0"/>
                <w:szCs w:val="24"/>
              </w:rPr>
              <w:t>但即使超出這段期間仍可能需要抱持警覺</w:t>
            </w:r>
            <w:r w:rsidR="00C911EA" w:rsidRPr="00E95422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  <w:r w:rsidR="00BA3BAA" w:rsidRPr="00381779">
              <w:rPr>
                <w:rFonts w:ascii="標楷體" w:eastAsia="標楷體" w:hAnsi="標楷體" w:hint="eastAsia"/>
                <w:shd w:val="clear" w:color="auto" w:fill="FFFFFF"/>
              </w:rPr>
              <w:t>對於先前曾</w:t>
            </w:r>
            <w:r w:rsidR="00E95422" w:rsidRPr="00381779">
              <w:rPr>
                <w:rFonts w:ascii="標楷體" w:eastAsia="標楷體" w:hAnsi="標楷體" w:hint="eastAsia"/>
                <w:shd w:val="clear" w:color="auto" w:fill="FFFFFF"/>
              </w:rPr>
              <w:t>因鈷敏</w:t>
            </w:r>
            <w:r w:rsidR="00381779" w:rsidRPr="00381779">
              <w:rPr>
                <w:rFonts w:ascii="標楷體" w:eastAsia="標楷體" w:hAnsi="標楷體" w:hint="eastAsia"/>
                <w:shd w:val="clear" w:color="auto" w:fill="FFFFFF"/>
              </w:rPr>
              <w:t>感</w:t>
            </w:r>
            <w:r w:rsidR="00E95422" w:rsidRPr="00381779">
              <w:rPr>
                <w:rFonts w:ascii="標楷體" w:eastAsia="標楷體" w:hAnsi="標楷體" w:hint="eastAsia"/>
                <w:shd w:val="clear" w:color="auto" w:fill="FFFFFF"/>
              </w:rPr>
              <w:t>而</w:t>
            </w:r>
            <w:r w:rsidR="00BA3BAA" w:rsidRPr="00381779">
              <w:rPr>
                <w:rFonts w:ascii="標楷體" w:eastAsia="標楷體" w:hAnsi="標楷體" w:hint="eastAsia"/>
                <w:shd w:val="clear" w:color="auto" w:fill="FFFFFF"/>
              </w:rPr>
              <w:t>發生嚴重過敏反應</w:t>
            </w:r>
            <w:r w:rsidR="0036044E" w:rsidRPr="00381779">
              <w:rPr>
                <w:rFonts w:ascii="標楷體" w:eastAsia="標楷體" w:hAnsi="標楷體" w:hint="eastAsia"/>
                <w:shd w:val="clear" w:color="auto" w:fill="FFFFFF"/>
              </w:rPr>
              <w:t>的病人</w:t>
            </w:r>
            <w:r w:rsidR="00BA3BAA" w:rsidRPr="00381779">
              <w:rPr>
                <w:rFonts w:ascii="標楷體" w:eastAsia="標楷體" w:hAnsi="標楷體" w:hint="eastAsia"/>
                <w:shd w:val="clear" w:color="auto" w:fill="FFFFFF"/>
              </w:rPr>
              <w:t>，</w:t>
            </w:r>
            <w:r w:rsidR="00C911EA" w:rsidRPr="00381779">
              <w:rPr>
                <w:rFonts w:ascii="標楷體" w:eastAsia="標楷體" w:hAnsi="標楷體" w:hint="eastAsia"/>
                <w:shd w:val="clear" w:color="auto" w:fill="FFFFFF"/>
              </w:rPr>
              <w:t>在</w:t>
            </w:r>
            <w:r w:rsidR="00E95422" w:rsidRPr="00381779">
              <w:rPr>
                <w:rFonts w:ascii="標楷體" w:eastAsia="標楷體" w:hAnsi="標楷體" w:hint="eastAsia"/>
                <w:shd w:val="clear" w:color="auto" w:fill="FFFFFF"/>
              </w:rPr>
              <w:t>使用</w:t>
            </w:r>
            <w:r w:rsidR="00BA3BAA" w:rsidRPr="00381779">
              <w:rPr>
                <w:rFonts w:ascii="標楷體" w:eastAsia="標楷體" w:hAnsi="標楷體" w:hint="eastAsia"/>
                <w:shd w:val="clear" w:color="auto" w:fill="FFFFFF"/>
              </w:rPr>
              <w:t>維生素</w:t>
            </w:r>
            <w:r w:rsidR="00C911EA" w:rsidRPr="00381779">
              <w:rPr>
                <w:rFonts w:ascii="Times New Roman" w:hAnsi="Times New Roman"/>
                <w:shd w:val="clear" w:color="auto" w:fill="FFFFFF"/>
              </w:rPr>
              <w:t>B12</w:t>
            </w:r>
            <w:r w:rsidR="00BA3BAA" w:rsidRPr="00381779">
              <w:rPr>
                <w:rFonts w:ascii="標楷體" w:eastAsia="標楷體" w:hAnsi="標楷體" w:hint="eastAsia"/>
                <w:shd w:val="clear" w:color="auto" w:fill="FFFFFF"/>
              </w:rPr>
              <w:t>治療前應審慎衡量病人用藥的</w:t>
            </w:r>
            <w:r w:rsidR="00C911EA" w:rsidRPr="00381779">
              <w:rPr>
                <w:rFonts w:ascii="標楷體" w:eastAsia="標楷體" w:hAnsi="標楷體" w:hint="eastAsia"/>
                <w:shd w:val="clear" w:color="auto" w:fill="FFFFFF"/>
              </w:rPr>
              <w:t>風險效益</w:t>
            </w:r>
            <w:r w:rsidR="00BA3BAA" w:rsidRPr="00381779"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14:paraId="55F5F9BC" w14:textId="635201D8" w:rsidR="00E91EE1" w:rsidRPr="00D70CCD" w:rsidRDefault="001B7773" w:rsidP="00FF7845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 w:left="482" w:hanging="482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1B7773">
              <w:rPr>
                <w:rFonts w:ascii="Times New Roman" w:eastAsia="標楷體" w:hAnsi="Times New Roman"/>
                <w:color w:val="222222"/>
                <w:shd w:val="clear" w:color="auto" w:fill="FFFFFF"/>
              </w:rPr>
              <w:t>MHRA</w:t>
            </w:r>
            <w:r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評估後認為</w:t>
            </w:r>
            <w:r w:rsidR="00F105CF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應採取合適的風險管控措施以</w:t>
            </w:r>
            <w:r w:rsidR="00381779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增進</w:t>
            </w:r>
            <w:r w:rsidR="00951DB2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醫療人員和民眾對於「</w:t>
            </w:r>
            <w:r w:rsidR="00951DB2">
              <w:rPr>
                <w:rFonts w:ascii="Times New Roman" w:eastAsia="標楷體" w:hAnsi="Times New Roman" w:hint="eastAsia"/>
                <w:szCs w:val="24"/>
              </w:rPr>
              <w:t>維生素</w:t>
            </w:r>
            <w:r w:rsidR="00951DB2" w:rsidRPr="009D3A72">
              <w:rPr>
                <w:rFonts w:ascii="Times New Roman" w:eastAsia="標楷體" w:hAnsi="Times New Roman" w:hint="eastAsia"/>
                <w:szCs w:val="24"/>
              </w:rPr>
              <w:t>B12</w:t>
            </w:r>
            <w:r w:rsidR="00951DB2">
              <w:rPr>
                <w:rFonts w:ascii="Times New Roman" w:eastAsia="標楷體" w:hAnsi="Times New Roman" w:hint="eastAsia"/>
                <w:kern w:val="0"/>
                <w:szCs w:val="24"/>
              </w:rPr>
              <w:t>的</w:t>
            </w:r>
            <w:r w:rsidR="006978E2">
              <w:rPr>
                <w:rFonts w:ascii="Times New Roman" w:eastAsia="標楷體" w:hAnsi="Times New Roman" w:hint="eastAsia"/>
                <w:kern w:val="0"/>
                <w:szCs w:val="24"/>
              </w:rPr>
              <w:t>結構</w:t>
            </w:r>
            <w:r w:rsidR="00951DB2">
              <w:rPr>
                <w:rFonts w:ascii="Times New Roman" w:eastAsia="標楷體" w:hAnsi="Times New Roman" w:hint="eastAsia"/>
                <w:kern w:val="0"/>
                <w:szCs w:val="24"/>
              </w:rPr>
              <w:t>中含有鈷」</w:t>
            </w:r>
            <w:r w:rsidR="00951DB2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的警覺性，因此要求許可證持有商更新產品仿單及病人用藥</w:t>
            </w:r>
            <w:r w:rsidR="00D40787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須知以包含相關</w:t>
            </w:r>
            <w:r w:rsidR="00951DB2"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安全性資訊。</w:t>
            </w:r>
          </w:p>
        </w:tc>
      </w:tr>
      <w:tr w:rsidR="00761822" w:rsidRPr="00617BC2" w14:paraId="219A629D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0F2FAB7A" w14:textId="77777777" w:rsidR="00D35C25" w:rsidRPr="00B930E7" w:rsidRDefault="00D35C25" w:rsidP="00D35C25">
            <w:pPr>
              <w:jc w:val="center"/>
              <w:rPr>
                <w:rFonts w:ascii="Times New Roman" w:eastAsia="標楷體" w:hAnsi="Times New Roman"/>
              </w:rPr>
            </w:pPr>
            <w:r w:rsidRPr="00B930E7">
              <w:rPr>
                <w:rFonts w:ascii="Times New Roman" w:eastAsia="標楷體" w:hAnsi="Times New Roman"/>
              </w:rPr>
              <w:lastRenderedPageBreak/>
              <w:t>食品藥物管理署</w:t>
            </w:r>
          </w:p>
          <w:p w14:paraId="39057F79" w14:textId="32D2133B" w:rsidR="00761822" w:rsidRPr="00617BC2" w:rsidRDefault="00D35C25" w:rsidP="00D35C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930E7">
              <w:rPr>
                <w:rFonts w:ascii="Times New Roman" w:eastAsia="標楷體" w:hAnsi="Times New Roman"/>
              </w:rPr>
              <w:t>風險溝通說明</w:t>
            </w:r>
          </w:p>
        </w:tc>
        <w:tc>
          <w:tcPr>
            <w:tcW w:w="7316" w:type="dxa"/>
          </w:tcPr>
          <w:p w14:paraId="53A7C20F" w14:textId="4DA335CC" w:rsidR="00D35C25" w:rsidRPr="00D35C25" w:rsidRDefault="00D35C25" w:rsidP="00D35C25">
            <w:pPr>
              <w:pStyle w:val="a9"/>
              <w:widowControl/>
              <w:numPr>
                <w:ilvl w:val="1"/>
                <w:numId w:val="2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  <w:u w:val="single"/>
              </w:rPr>
            </w:pPr>
            <w:r w:rsidRPr="00D35C25"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  <w:u w:val="single"/>
              </w:rPr>
              <w:t>食品藥物管理署說明：</w:t>
            </w:r>
          </w:p>
          <w:p w14:paraId="0953B44C" w14:textId="76DF49C0" w:rsidR="00D35C25" w:rsidRPr="00AB40B5" w:rsidRDefault="00D35C25" w:rsidP="00AB40B5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B930E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我國目前</w:t>
            </w:r>
            <w:r w:rsidRPr="00D35C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核准含</w:t>
            </w:r>
            <w:r w:rsidR="00B035D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全身作用性維生素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B12</w:t>
            </w:r>
            <w:r w:rsidR="00B6335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類</w:t>
            </w:r>
            <w:r w:rsidRPr="00496A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藥品</w:t>
            </w:r>
            <w:r w:rsidRPr="00533E32">
              <w:rPr>
                <w:rFonts w:ascii="Times New Roman" w:eastAsia="標楷體" w:hAnsi="Times New Roman" w:hint="eastAsia"/>
                <w:szCs w:val="24"/>
              </w:rPr>
              <w:t>許可證</w:t>
            </w:r>
            <w:r>
              <w:rPr>
                <w:rFonts w:ascii="Times New Roman" w:eastAsia="標楷體" w:hAnsi="Times New Roman" w:hint="eastAsia"/>
                <w:szCs w:val="24"/>
              </w:rPr>
              <w:t>單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複方</w:t>
            </w:r>
            <w:r w:rsidRPr="00533E32">
              <w:rPr>
                <w:rFonts w:ascii="Times New Roman" w:eastAsia="標楷體" w:hAnsi="Times New Roman" w:hint="eastAsia"/>
                <w:szCs w:val="24"/>
              </w:rPr>
              <w:t>共</w:t>
            </w:r>
            <w:r w:rsidR="00957113">
              <w:rPr>
                <w:rFonts w:ascii="Times New Roman" w:eastAsia="標楷體" w:hAnsi="Times New Roman"/>
                <w:szCs w:val="24"/>
              </w:rPr>
              <w:t>30</w:t>
            </w:r>
            <w:r w:rsidR="00B86D43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C13E3B">
              <w:rPr>
                <w:rFonts w:ascii="Times New Roman" w:eastAsia="標楷體" w:hAnsi="Times New Roman" w:hint="eastAsia"/>
                <w:szCs w:val="24"/>
              </w:rPr>
              <w:t>張</w:t>
            </w:r>
            <w:r w:rsidRPr="00B930E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，其中文仿單於「</w:t>
            </w:r>
            <w:r>
              <w:rPr>
                <w:rFonts w:ascii="標楷體" w:eastAsia="標楷體" w:hAnsi="標楷體" w:hint="eastAsia"/>
                <w:color w:val="000000"/>
              </w:rPr>
              <w:t>副作用</w:t>
            </w:r>
            <w:r w:rsidRPr="00B930E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」段刊載「</w:t>
            </w:r>
            <w:r w:rsidRPr="00D35C2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過敏反</w:t>
            </w:r>
            <w:r w:rsidRPr="00D35C25">
              <w:rPr>
                <w:rFonts w:ascii="標楷體" w:eastAsia="標楷體" w:hAnsi="標楷體" w:hint="eastAsia"/>
                <w:b/>
                <w:u w:val="single"/>
              </w:rPr>
              <w:t>應</w:t>
            </w:r>
            <w:r w:rsidRPr="00B930E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」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，惟未</w:t>
            </w:r>
            <w:r w:rsidRPr="00D35C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提及對鈷過敏之病人</w:t>
            </w:r>
            <w:r w:rsidRPr="00AB40B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於使用</w:t>
            </w:r>
            <w:r w:rsidR="00B035DC" w:rsidRPr="00AB40B5">
              <w:rPr>
                <w:rFonts w:ascii="Times New Roman" w:eastAsia="標楷體" w:hAnsi="Times New Roman" w:hint="eastAsia"/>
                <w:szCs w:val="24"/>
              </w:rPr>
              <w:t>全身作用性維生素</w:t>
            </w:r>
            <w:r w:rsidRPr="00AB40B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B12</w:t>
            </w:r>
            <w:r w:rsidRPr="00AB40B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相關成分藥品時</w:t>
            </w:r>
            <w:r w:rsidR="00AB40B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AB40B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應留意過敏反應等相關安全資訊。</w:t>
            </w:r>
          </w:p>
          <w:p w14:paraId="586E6C90" w14:textId="0CD912B6" w:rsidR="00D35C25" w:rsidRDefault="00D35C25" w:rsidP="00D35C25">
            <w:pPr>
              <w:pStyle w:val="a9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35C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本署現正評估是否針對該</w:t>
            </w:r>
            <w:r w:rsidR="00025A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</w:t>
            </w:r>
            <w:bookmarkStart w:id="0" w:name="_GoBack"/>
            <w:bookmarkEnd w:id="0"/>
            <w:r w:rsidRPr="00D35C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藥品採取進一步風險管控措施。</w:t>
            </w:r>
          </w:p>
          <w:p w14:paraId="0124B0EE" w14:textId="77777777" w:rsidR="00FA02B7" w:rsidRPr="00D35C25" w:rsidRDefault="00FA02B7" w:rsidP="00FA02B7">
            <w:pPr>
              <w:pStyle w:val="a9"/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  <w:p w14:paraId="403D347E" w14:textId="65C50D9A" w:rsidR="00D35C25" w:rsidRPr="007A48AF" w:rsidRDefault="00D35C25" w:rsidP="00D35C25">
            <w:pPr>
              <w:pStyle w:val="a9"/>
              <w:widowControl/>
              <w:numPr>
                <w:ilvl w:val="1"/>
                <w:numId w:val="2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 w:rsidRPr="007A48AF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  <w:t>醫療人員</w:t>
            </w:r>
            <w:r w:rsidRPr="007A48AF"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  <w:t>應注意事項：</w:t>
            </w:r>
          </w:p>
          <w:p w14:paraId="07138ADC" w14:textId="77777777" w:rsidR="00D35C25" w:rsidRPr="00B306F7" w:rsidRDefault="00D35C25" w:rsidP="00D35C25">
            <w:pPr>
              <w:widowControl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一般群體中估計約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</w:t>
            </w:r>
            <w:r w:rsidRPr="00C31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-3%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的人可能對鈷過敏</w:t>
            </w:r>
            <w:r w:rsidRPr="00C31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proofErr w:type="gramStart"/>
            <w:r w:rsidRPr="00C31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鈷</w:t>
            </w:r>
            <w:proofErr w:type="gramEnd"/>
            <w:r w:rsidRPr="00C31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敏感反應通常以慢性或亞急性過敏性接觸性皮膚炎等皮膚症狀呈現，但鈷過敏也可能罕見地誘發類似多型性紅斑的反應</w:t>
            </w:r>
            <w:r>
              <w:rPr>
                <w:rFonts w:ascii="Times New Roman" w:eastAsia="標楷體" w:hAnsi="Times New Roman" w:hint="eastAsia"/>
                <w:szCs w:val="24"/>
              </w:rPr>
              <w:t>；</w:t>
            </w:r>
            <w:r w:rsidRPr="00C31A4F">
              <w:rPr>
                <w:rFonts w:ascii="Times New Roman" w:eastAsia="標楷體" w:hAnsi="Times New Roman" w:hint="eastAsia"/>
                <w:szCs w:val="24"/>
              </w:rPr>
              <w:t>症狀</w:t>
            </w:r>
            <w:r w:rsidRPr="00C31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可能在用藥後立即發生或延遲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</w:t>
            </w:r>
            <w:r w:rsidRPr="00C31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給藥後的</w:t>
            </w:r>
            <w:r w:rsidRPr="00C31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72</w:t>
            </w:r>
            <w:r w:rsidRPr="00C31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小時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內</w:t>
            </w:r>
            <w:r w:rsidRPr="00C31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發生。</w:t>
            </w:r>
          </w:p>
          <w:p w14:paraId="13C2DF89" w14:textId="3FBE4761" w:rsidR="00D35C25" w:rsidRPr="00C31A4F" w:rsidRDefault="00D35C25" w:rsidP="00D35C25">
            <w:pPr>
              <w:widowControl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醫療人員處方含</w:t>
            </w:r>
            <w:r w:rsidR="00B035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全身作用性維生素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B12</w:t>
            </w:r>
            <w:r w:rsidR="00B6335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藥品於已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知對鈷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過敏的病人時，應建議病人留意鈷敏感反應相關的症狀</w:t>
            </w:r>
            <w:r w:rsidRPr="000C479B">
              <w:rPr>
                <w:rFonts w:ascii="Times New Roman" w:eastAsia="標楷體" w:hAnsi="Times New Roman" w:hint="eastAsia"/>
                <w:kern w:val="0"/>
                <w:szCs w:val="24"/>
              </w:rPr>
              <w:t>和徵候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，並適時給予治療。</w:t>
            </w:r>
          </w:p>
          <w:p w14:paraId="3606346E" w14:textId="77777777" w:rsidR="00D35C25" w:rsidRDefault="00D35C25" w:rsidP="00D35C25">
            <w:pPr>
              <w:widowControl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若病人發生</w:t>
            </w:r>
            <w:proofErr w:type="gramStart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鈷</w:t>
            </w:r>
            <w:proofErr w:type="gramEnd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敏感反應，應評估持續治療的風險效益；若必須繼續用藥，建議病人接受適當的症狀治療</w:t>
            </w:r>
            <w:r w:rsidRPr="000C479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  <w:p w14:paraId="27163981" w14:textId="77777777" w:rsidR="00D35C25" w:rsidRPr="00E92D84" w:rsidRDefault="00D35C25" w:rsidP="00D35C25">
            <w:pPr>
              <w:widowControl/>
              <w:shd w:val="clear" w:color="auto" w:fill="FFFFFF"/>
              <w:ind w:left="480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</w:p>
          <w:p w14:paraId="1AA8BFAA" w14:textId="77777777" w:rsidR="00D35C25" w:rsidRPr="007A48AF" w:rsidRDefault="00D35C25" w:rsidP="00D35C25">
            <w:pPr>
              <w:pStyle w:val="a9"/>
              <w:widowControl/>
              <w:numPr>
                <w:ilvl w:val="1"/>
                <w:numId w:val="3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</w:pPr>
            <w:r w:rsidRPr="00C87E59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  <w:t>病人</w:t>
            </w:r>
            <w:r w:rsidRPr="007A48AF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  <w:t>應注意事項：</w:t>
            </w:r>
          </w:p>
          <w:p w14:paraId="56CDA044" w14:textId="05827B90" w:rsidR="00D35C25" w:rsidRPr="006305D9" w:rsidRDefault="00B035DC" w:rsidP="00D35C25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全身作用性維生素</w:t>
            </w:r>
            <w:r w:rsidR="00D35C25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B12</w:t>
            </w:r>
            <w:r w:rsidR="00B63352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類</w:t>
            </w:r>
            <w:r w:rsidR="00D35C25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藥品常用於治療貧血、神經炎、末梢神經障礙、維生素</w:t>
            </w:r>
            <w:r w:rsidR="00D35C25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B12</w:t>
            </w:r>
            <w:r w:rsidR="00D35C25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缺</w:t>
            </w:r>
            <w:r w:rsidR="00D35C25" w:rsidRPr="006305D9">
              <w:rPr>
                <w:rFonts w:ascii="Times New Roman" w:eastAsia="標楷體" w:hAnsi="Times New Roman" w:hint="eastAsia"/>
                <w:kern w:val="0"/>
                <w:szCs w:val="24"/>
              </w:rPr>
              <w:t>乏症等，這類藥品常見的成分包含</w:t>
            </w:r>
            <w:r w:rsidR="00D35C25" w:rsidRPr="006305D9">
              <w:rPr>
                <w:rFonts w:ascii="Times New Roman" w:eastAsia="標楷體" w:hAnsi="Times New Roman" w:hint="eastAsia"/>
                <w:kern w:val="0"/>
                <w:szCs w:val="24"/>
              </w:rPr>
              <w:t>cyanocobalamin</w:t>
            </w:r>
            <w:r w:rsidR="00D35C25" w:rsidRPr="006305D9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  <w:r w:rsidR="00D35C25" w:rsidRPr="006305D9">
              <w:rPr>
                <w:rFonts w:ascii="Times New Roman" w:eastAsia="標楷體" w:hAnsi="Times New Roman" w:hint="eastAsia"/>
                <w:kern w:val="0"/>
                <w:szCs w:val="24"/>
              </w:rPr>
              <w:t>hydroxocobalamin</w:t>
            </w:r>
            <w:r w:rsidR="00D35C25" w:rsidRPr="006305D9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  <w:r w:rsidR="00D35C25" w:rsidRPr="006305D9">
              <w:rPr>
                <w:rFonts w:ascii="Times New Roman" w:eastAsia="標楷體" w:hAnsi="Times New Roman" w:hint="eastAsia"/>
                <w:kern w:val="0"/>
                <w:szCs w:val="24"/>
              </w:rPr>
              <w:t>cobamamide</w:t>
            </w:r>
            <w:r w:rsidR="00D35C25" w:rsidRPr="006305D9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  <w:r w:rsidR="00D35C25" w:rsidRPr="006305D9">
              <w:rPr>
                <w:rFonts w:ascii="Times New Roman" w:eastAsia="標楷體" w:hAnsi="Times New Roman" w:hint="eastAsia"/>
                <w:kern w:val="0"/>
                <w:szCs w:val="24"/>
              </w:rPr>
              <w:t>mecobalamin</w:t>
            </w:r>
            <w:r w:rsidR="00D35C25" w:rsidRPr="006305D9">
              <w:rPr>
                <w:rFonts w:ascii="Times New Roman" w:eastAsia="標楷體" w:hAnsi="Times New Roman" w:hint="eastAsia"/>
                <w:kern w:val="0"/>
                <w:szCs w:val="24"/>
              </w:rPr>
              <w:t>等。</w:t>
            </w:r>
          </w:p>
          <w:p w14:paraId="298A43CB" w14:textId="08671CDE" w:rsidR="00D35C25" w:rsidRDefault="00D35C25" w:rsidP="00D35C25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6305D9">
              <w:rPr>
                <w:rFonts w:ascii="Times New Roman" w:eastAsia="標楷體" w:hAnsi="Times New Roman" w:hint="eastAsia"/>
                <w:kern w:val="0"/>
                <w:szCs w:val="24"/>
              </w:rPr>
              <w:t>由於維生素</w:t>
            </w:r>
            <w:r w:rsidRPr="006305D9">
              <w:rPr>
                <w:rFonts w:ascii="Times New Roman" w:eastAsia="標楷體" w:hAnsi="Times New Roman" w:hint="eastAsia"/>
                <w:kern w:val="0"/>
                <w:szCs w:val="24"/>
              </w:rPr>
              <w:t>B12</w:t>
            </w:r>
            <w:r w:rsidR="00B63352">
              <w:rPr>
                <w:rFonts w:ascii="Times New Roman" w:eastAsia="標楷體" w:hAnsi="Times New Roman" w:hint="eastAsia"/>
                <w:kern w:val="0"/>
                <w:szCs w:val="24"/>
              </w:rPr>
              <w:t>類</w:t>
            </w:r>
            <w:r w:rsidRPr="006305D9">
              <w:rPr>
                <w:rFonts w:ascii="Times New Roman" w:eastAsia="標楷體" w:hAnsi="Times New Roman" w:hint="eastAsia"/>
                <w:kern w:val="0"/>
                <w:szCs w:val="24"/>
              </w:rPr>
              <w:t>藥品的結構中都含有鈷</w:t>
            </w:r>
            <w:r w:rsidRPr="006305D9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6305D9">
              <w:rPr>
                <w:rFonts w:ascii="Times New Roman" w:eastAsia="標楷體" w:hAnsi="Times New Roman" w:hint="eastAsia"/>
                <w:szCs w:val="24"/>
              </w:rPr>
              <w:t>cobalt</w:t>
            </w:r>
            <w:r w:rsidRPr="006305D9">
              <w:rPr>
                <w:rFonts w:ascii="Times New Roman" w:eastAsia="標楷體" w:hAnsi="Times New Roman" w:hint="eastAsia"/>
                <w:szCs w:val="24"/>
              </w:rPr>
              <w:t>），若您已</w:t>
            </w:r>
            <w:proofErr w:type="gramStart"/>
            <w:r w:rsidRPr="006305D9">
              <w:rPr>
                <w:rFonts w:ascii="Times New Roman" w:eastAsia="標楷體" w:hAnsi="Times New Roman" w:hint="eastAsia"/>
                <w:szCs w:val="24"/>
              </w:rPr>
              <w:t>知對鈷</w:t>
            </w:r>
            <w:proofErr w:type="gramEnd"/>
            <w:r w:rsidRPr="006305D9">
              <w:rPr>
                <w:rFonts w:ascii="Times New Roman" w:eastAsia="標楷體" w:hAnsi="Times New Roman" w:hint="eastAsia"/>
                <w:szCs w:val="24"/>
              </w:rPr>
              <w:t>過敏，請告知處方醫師或醫療人員，醫療人員將審慎評估您用藥之風險效益。</w:t>
            </w:r>
          </w:p>
          <w:p w14:paraId="38579C96" w14:textId="6D438E1E" w:rsidR="00D35C25" w:rsidRDefault="00D35C25" w:rsidP="00D35C25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若您已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知對鈷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過敏，在使用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維生素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B12</w:t>
            </w:r>
            <w:r w:rsidR="00B63352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類</w:t>
            </w:r>
            <w:r>
              <w:rPr>
                <w:rFonts w:ascii="Times New Roman" w:eastAsia="標楷體" w:hAnsi="Times New Roman" w:hint="eastAsia"/>
                <w:szCs w:val="24"/>
              </w:rPr>
              <w:t>藥品後應留意是否出現鈷敏感反應；若出現皮疹或蕁麻疹等皮膚過敏反應，應告知醫療人員；若出現嚴重過敏反應症狀</w:t>
            </w:r>
            <w:r w:rsidRPr="009D3A72">
              <w:rPr>
                <w:rFonts w:ascii="Times New Roman" w:eastAsia="標楷體" w:hAnsi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例如大範圍或水泡性皮疹、</w:t>
            </w:r>
            <w:r w:rsidRPr="00F70532">
              <w:rPr>
                <w:rFonts w:ascii="Times New Roman" w:eastAsia="標楷體" w:hAnsi="Times New Roman" w:hint="eastAsia"/>
                <w:szCs w:val="24"/>
              </w:rPr>
              <w:t>喘鳴</w:t>
            </w:r>
            <w:r>
              <w:rPr>
                <w:rFonts w:ascii="Times New Roman" w:eastAsia="標楷體" w:hAnsi="Times New Roman" w:hint="eastAsia"/>
                <w:szCs w:val="24"/>
              </w:rPr>
              <w:t>、呼吸困</w:t>
            </w:r>
            <w:r w:rsidRPr="0015417B">
              <w:rPr>
                <w:rFonts w:ascii="Times New Roman" w:eastAsia="標楷體" w:hAnsi="Times New Roman" w:hint="eastAsia"/>
                <w:szCs w:val="24"/>
              </w:rPr>
              <w:t>難、感覺快暈倒）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應立即</w:t>
            </w:r>
            <w:r w:rsidRPr="00F80A48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尋求醫療協助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141EF82B" w14:textId="77777777" w:rsidR="00D35C25" w:rsidRDefault="00D35C25" w:rsidP="00D35C25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若對於用藥有任何的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疑慮或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疑問，請諮詢醫療人員。</w:t>
            </w:r>
          </w:p>
          <w:p w14:paraId="03233CA7" w14:textId="77777777" w:rsidR="00D35C25" w:rsidRPr="00F70532" w:rsidRDefault="00D35C25" w:rsidP="00D35C25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</w:p>
          <w:p w14:paraId="22F81069" w14:textId="79DA7A87" w:rsidR="00761822" w:rsidRPr="00D35C25" w:rsidRDefault="00D35C25" w:rsidP="00D35C25">
            <w:pPr>
              <w:pStyle w:val="a9"/>
              <w:widowControl/>
              <w:numPr>
                <w:ilvl w:val="0"/>
                <w:numId w:val="4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醫療人員或病人懷疑因為使用（服用）藥品導致不良反應發生時，請立即通報給衛生</w:t>
            </w:r>
            <w:proofErr w:type="gramStart"/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福利部所建置</w:t>
            </w:r>
            <w:proofErr w:type="gramEnd"/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之全國藥物不良反應通報中心，並副知所屬廠商，藥物不良反應通報專線</w:t>
            </w:r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02-2396-0100</w:t>
            </w:r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，網站：</w:t>
            </w:r>
            <w:hyperlink r:id="rId9" w:history="1">
              <w:r w:rsidRPr="00D35C25">
                <w:rPr>
                  <w:color w:val="222222"/>
                </w:rPr>
                <w:t>https://adr.fda.gov.tw</w:t>
              </w:r>
            </w:hyperlink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；衛生福利部食品藥物管理署獲知藥品安全訊息時，</w:t>
            </w:r>
            <w:proofErr w:type="gramStart"/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均會蒐集</w:t>
            </w:r>
            <w:proofErr w:type="gramEnd"/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彙整相關資料進行評估，並對於新增之藥品風險採取對應之風險管控措施。</w:t>
            </w:r>
          </w:p>
        </w:tc>
      </w:tr>
    </w:tbl>
    <w:p w14:paraId="718474D6" w14:textId="178D529F" w:rsidR="00F53CD7" w:rsidRDefault="00F53CD7" w:rsidP="00C1396D"/>
    <w:p w14:paraId="6F14B16D" w14:textId="77777777" w:rsidR="00F00C4A" w:rsidRPr="00A34014" w:rsidRDefault="00F00C4A" w:rsidP="00C1396D"/>
    <w:sectPr w:rsidR="00F00C4A" w:rsidRPr="00A34014" w:rsidSect="000544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D5468" w14:textId="77777777" w:rsidR="002529FD" w:rsidRDefault="002529FD" w:rsidP="003B56BC">
      <w:r>
        <w:separator/>
      </w:r>
    </w:p>
  </w:endnote>
  <w:endnote w:type="continuationSeparator" w:id="0">
    <w:p w14:paraId="1DE32FCC" w14:textId="77777777" w:rsidR="002529FD" w:rsidRDefault="002529FD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7D70A" w14:textId="77777777" w:rsidR="002529FD" w:rsidRDefault="002529FD" w:rsidP="003B56BC">
      <w:r>
        <w:separator/>
      </w:r>
    </w:p>
  </w:footnote>
  <w:footnote w:type="continuationSeparator" w:id="0">
    <w:p w14:paraId="521E6A66" w14:textId="77777777" w:rsidR="002529FD" w:rsidRDefault="002529FD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DC7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538C0"/>
    <w:multiLevelType w:val="hybridMultilevel"/>
    <w:tmpl w:val="947A8ACA"/>
    <w:lvl w:ilvl="0" w:tplc="48184BE2">
      <w:start w:val="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BD1C7A"/>
    <w:multiLevelType w:val="hybridMultilevel"/>
    <w:tmpl w:val="3184F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46F2D"/>
    <w:multiLevelType w:val="hybridMultilevel"/>
    <w:tmpl w:val="9D74D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F133D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AB3B22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C716C4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41"/>
    <w:rsid w:val="0000085B"/>
    <w:rsid w:val="00000E9D"/>
    <w:rsid w:val="00001573"/>
    <w:rsid w:val="00001BDC"/>
    <w:rsid w:val="00001FD1"/>
    <w:rsid w:val="000042E9"/>
    <w:rsid w:val="0000496A"/>
    <w:rsid w:val="000050F0"/>
    <w:rsid w:val="00005243"/>
    <w:rsid w:val="0000533D"/>
    <w:rsid w:val="00005E9F"/>
    <w:rsid w:val="0000743C"/>
    <w:rsid w:val="000102F3"/>
    <w:rsid w:val="000106B1"/>
    <w:rsid w:val="00010F40"/>
    <w:rsid w:val="00011906"/>
    <w:rsid w:val="0001247F"/>
    <w:rsid w:val="00012E40"/>
    <w:rsid w:val="0001498C"/>
    <w:rsid w:val="00014990"/>
    <w:rsid w:val="00014F47"/>
    <w:rsid w:val="00015040"/>
    <w:rsid w:val="0001599E"/>
    <w:rsid w:val="0001696E"/>
    <w:rsid w:val="00017171"/>
    <w:rsid w:val="000173E0"/>
    <w:rsid w:val="00017AD6"/>
    <w:rsid w:val="0002066B"/>
    <w:rsid w:val="000231F1"/>
    <w:rsid w:val="00024566"/>
    <w:rsid w:val="00024EB8"/>
    <w:rsid w:val="00025A7B"/>
    <w:rsid w:val="00026983"/>
    <w:rsid w:val="0002707A"/>
    <w:rsid w:val="00032A84"/>
    <w:rsid w:val="00033C23"/>
    <w:rsid w:val="0003449A"/>
    <w:rsid w:val="00034AAD"/>
    <w:rsid w:val="00034CF4"/>
    <w:rsid w:val="0003559D"/>
    <w:rsid w:val="000360F2"/>
    <w:rsid w:val="000377C4"/>
    <w:rsid w:val="000378BD"/>
    <w:rsid w:val="000402E1"/>
    <w:rsid w:val="00040D39"/>
    <w:rsid w:val="00041231"/>
    <w:rsid w:val="000417A7"/>
    <w:rsid w:val="00041FD7"/>
    <w:rsid w:val="0004206A"/>
    <w:rsid w:val="00042084"/>
    <w:rsid w:val="0004233F"/>
    <w:rsid w:val="00042A2A"/>
    <w:rsid w:val="00042AB2"/>
    <w:rsid w:val="00042B95"/>
    <w:rsid w:val="00043A80"/>
    <w:rsid w:val="00044F4B"/>
    <w:rsid w:val="00045544"/>
    <w:rsid w:val="00045C46"/>
    <w:rsid w:val="0004625C"/>
    <w:rsid w:val="000464DC"/>
    <w:rsid w:val="00046859"/>
    <w:rsid w:val="00047368"/>
    <w:rsid w:val="00047DA7"/>
    <w:rsid w:val="000513B2"/>
    <w:rsid w:val="00052487"/>
    <w:rsid w:val="000532C1"/>
    <w:rsid w:val="00053A95"/>
    <w:rsid w:val="000541D0"/>
    <w:rsid w:val="00054444"/>
    <w:rsid w:val="000549D5"/>
    <w:rsid w:val="000564A7"/>
    <w:rsid w:val="00056643"/>
    <w:rsid w:val="00056F8F"/>
    <w:rsid w:val="000574F1"/>
    <w:rsid w:val="00057BAD"/>
    <w:rsid w:val="00060403"/>
    <w:rsid w:val="0006115A"/>
    <w:rsid w:val="0006212E"/>
    <w:rsid w:val="0006243A"/>
    <w:rsid w:val="00063176"/>
    <w:rsid w:val="00063573"/>
    <w:rsid w:val="000651E9"/>
    <w:rsid w:val="0006594B"/>
    <w:rsid w:val="00065E8A"/>
    <w:rsid w:val="00065F8B"/>
    <w:rsid w:val="00066833"/>
    <w:rsid w:val="000669BF"/>
    <w:rsid w:val="00067628"/>
    <w:rsid w:val="00067980"/>
    <w:rsid w:val="000705C6"/>
    <w:rsid w:val="00070D59"/>
    <w:rsid w:val="000710A8"/>
    <w:rsid w:val="00072239"/>
    <w:rsid w:val="00074C19"/>
    <w:rsid w:val="00075517"/>
    <w:rsid w:val="00076C07"/>
    <w:rsid w:val="00077A06"/>
    <w:rsid w:val="00077D35"/>
    <w:rsid w:val="00077DFA"/>
    <w:rsid w:val="00077EC3"/>
    <w:rsid w:val="00080499"/>
    <w:rsid w:val="000810B0"/>
    <w:rsid w:val="00081D44"/>
    <w:rsid w:val="000820FB"/>
    <w:rsid w:val="00083895"/>
    <w:rsid w:val="000841D6"/>
    <w:rsid w:val="000846C5"/>
    <w:rsid w:val="000908C3"/>
    <w:rsid w:val="00090D19"/>
    <w:rsid w:val="00091C0E"/>
    <w:rsid w:val="00091D64"/>
    <w:rsid w:val="00091DF3"/>
    <w:rsid w:val="000926E5"/>
    <w:rsid w:val="00093776"/>
    <w:rsid w:val="0009412B"/>
    <w:rsid w:val="00096F70"/>
    <w:rsid w:val="00097743"/>
    <w:rsid w:val="00097928"/>
    <w:rsid w:val="000A04E5"/>
    <w:rsid w:val="000A0803"/>
    <w:rsid w:val="000A1436"/>
    <w:rsid w:val="000A2C92"/>
    <w:rsid w:val="000A3189"/>
    <w:rsid w:val="000A3E05"/>
    <w:rsid w:val="000A3F20"/>
    <w:rsid w:val="000A4010"/>
    <w:rsid w:val="000A64DB"/>
    <w:rsid w:val="000B1861"/>
    <w:rsid w:val="000B1B19"/>
    <w:rsid w:val="000B331E"/>
    <w:rsid w:val="000B3893"/>
    <w:rsid w:val="000B5587"/>
    <w:rsid w:val="000B61BF"/>
    <w:rsid w:val="000B62FC"/>
    <w:rsid w:val="000B65E8"/>
    <w:rsid w:val="000B6800"/>
    <w:rsid w:val="000B6937"/>
    <w:rsid w:val="000B7944"/>
    <w:rsid w:val="000C168C"/>
    <w:rsid w:val="000C1BB2"/>
    <w:rsid w:val="000C28FD"/>
    <w:rsid w:val="000C30AB"/>
    <w:rsid w:val="000C3265"/>
    <w:rsid w:val="000C479B"/>
    <w:rsid w:val="000C4EF5"/>
    <w:rsid w:val="000C543F"/>
    <w:rsid w:val="000C5559"/>
    <w:rsid w:val="000C6CDF"/>
    <w:rsid w:val="000C705F"/>
    <w:rsid w:val="000C7D08"/>
    <w:rsid w:val="000D0FB2"/>
    <w:rsid w:val="000D23E3"/>
    <w:rsid w:val="000D2A3C"/>
    <w:rsid w:val="000D3D55"/>
    <w:rsid w:val="000D575A"/>
    <w:rsid w:val="000D5C02"/>
    <w:rsid w:val="000D6326"/>
    <w:rsid w:val="000D6D71"/>
    <w:rsid w:val="000D6F95"/>
    <w:rsid w:val="000E041F"/>
    <w:rsid w:val="000E05B5"/>
    <w:rsid w:val="000E1AC5"/>
    <w:rsid w:val="000E1CD1"/>
    <w:rsid w:val="000E1DD2"/>
    <w:rsid w:val="000E2269"/>
    <w:rsid w:val="000E2ABD"/>
    <w:rsid w:val="000E2C77"/>
    <w:rsid w:val="000E401F"/>
    <w:rsid w:val="000E40B5"/>
    <w:rsid w:val="000E4257"/>
    <w:rsid w:val="000E4800"/>
    <w:rsid w:val="000E4856"/>
    <w:rsid w:val="000E511D"/>
    <w:rsid w:val="000E662C"/>
    <w:rsid w:val="000E6C07"/>
    <w:rsid w:val="000F197E"/>
    <w:rsid w:val="000F21E8"/>
    <w:rsid w:val="000F2321"/>
    <w:rsid w:val="000F294A"/>
    <w:rsid w:val="000F4047"/>
    <w:rsid w:val="000F419D"/>
    <w:rsid w:val="000F5BF9"/>
    <w:rsid w:val="000F6F7C"/>
    <w:rsid w:val="000F7065"/>
    <w:rsid w:val="000F71FB"/>
    <w:rsid w:val="000F79E7"/>
    <w:rsid w:val="00101993"/>
    <w:rsid w:val="00101F28"/>
    <w:rsid w:val="001037C9"/>
    <w:rsid w:val="001040E8"/>
    <w:rsid w:val="00104870"/>
    <w:rsid w:val="001049E0"/>
    <w:rsid w:val="00105264"/>
    <w:rsid w:val="00105CD7"/>
    <w:rsid w:val="00106445"/>
    <w:rsid w:val="00107788"/>
    <w:rsid w:val="001104C1"/>
    <w:rsid w:val="001107F2"/>
    <w:rsid w:val="001132B4"/>
    <w:rsid w:val="001151C3"/>
    <w:rsid w:val="0011542E"/>
    <w:rsid w:val="00115A5F"/>
    <w:rsid w:val="00115F78"/>
    <w:rsid w:val="001164B5"/>
    <w:rsid w:val="00116EA0"/>
    <w:rsid w:val="00116FA8"/>
    <w:rsid w:val="00120328"/>
    <w:rsid w:val="0012146D"/>
    <w:rsid w:val="00121A2A"/>
    <w:rsid w:val="001226A2"/>
    <w:rsid w:val="00122B7D"/>
    <w:rsid w:val="00123B37"/>
    <w:rsid w:val="00123FB1"/>
    <w:rsid w:val="00124021"/>
    <w:rsid w:val="001273D1"/>
    <w:rsid w:val="0013033A"/>
    <w:rsid w:val="0013078F"/>
    <w:rsid w:val="001307BB"/>
    <w:rsid w:val="001313E1"/>
    <w:rsid w:val="00132D97"/>
    <w:rsid w:val="00133461"/>
    <w:rsid w:val="00133A34"/>
    <w:rsid w:val="00133BBC"/>
    <w:rsid w:val="001342B8"/>
    <w:rsid w:val="001345E5"/>
    <w:rsid w:val="00135523"/>
    <w:rsid w:val="00136184"/>
    <w:rsid w:val="001365D2"/>
    <w:rsid w:val="00137107"/>
    <w:rsid w:val="0014001F"/>
    <w:rsid w:val="001409C3"/>
    <w:rsid w:val="00141ABB"/>
    <w:rsid w:val="00142B5F"/>
    <w:rsid w:val="00142F23"/>
    <w:rsid w:val="00143373"/>
    <w:rsid w:val="00143E3F"/>
    <w:rsid w:val="00144214"/>
    <w:rsid w:val="00144836"/>
    <w:rsid w:val="001455B6"/>
    <w:rsid w:val="0014761B"/>
    <w:rsid w:val="00150360"/>
    <w:rsid w:val="001506A2"/>
    <w:rsid w:val="00153858"/>
    <w:rsid w:val="0015397F"/>
    <w:rsid w:val="0015417B"/>
    <w:rsid w:val="00154468"/>
    <w:rsid w:val="001545B8"/>
    <w:rsid w:val="00154625"/>
    <w:rsid w:val="00154725"/>
    <w:rsid w:val="0015485D"/>
    <w:rsid w:val="001552DB"/>
    <w:rsid w:val="00155E7C"/>
    <w:rsid w:val="001562C8"/>
    <w:rsid w:val="0015736A"/>
    <w:rsid w:val="00157A0D"/>
    <w:rsid w:val="00157EF7"/>
    <w:rsid w:val="00161149"/>
    <w:rsid w:val="00162AB9"/>
    <w:rsid w:val="00162D57"/>
    <w:rsid w:val="00163D1F"/>
    <w:rsid w:val="00164018"/>
    <w:rsid w:val="00167294"/>
    <w:rsid w:val="00171230"/>
    <w:rsid w:val="0017168C"/>
    <w:rsid w:val="00172184"/>
    <w:rsid w:val="00172779"/>
    <w:rsid w:val="001742E9"/>
    <w:rsid w:val="001769E6"/>
    <w:rsid w:val="00176B4B"/>
    <w:rsid w:val="00176C47"/>
    <w:rsid w:val="00180F91"/>
    <w:rsid w:val="00181C61"/>
    <w:rsid w:val="00181E75"/>
    <w:rsid w:val="0018296D"/>
    <w:rsid w:val="00182AE0"/>
    <w:rsid w:val="00184163"/>
    <w:rsid w:val="0018456C"/>
    <w:rsid w:val="00184C05"/>
    <w:rsid w:val="001853F9"/>
    <w:rsid w:val="001854EE"/>
    <w:rsid w:val="001860F3"/>
    <w:rsid w:val="00186FAA"/>
    <w:rsid w:val="001875CC"/>
    <w:rsid w:val="00187B85"/>
    <w:rsid w:val="00187C4B"/>
    <w:rsid w:val="00187D7B"/>
    <w:rsid w:val="00190922"/>
    <w:rsid w:val="001909DD"/>
    <w:rsid w:val="00191533"/>
    <w:rsid w:val="00192DA3"/>
    <w:rsid w:val="001938C0"/>
    <w:rsid w:val="0019414A"/>
    <w:rsid w:val="0019493A"/>
    <w:rsid w:val="001954AE"/>
    <w:rsid w:val="00195A13"/>
    <w:rsid w:val="00195A93"/>
    <w:rsid w:val="00196F45"/>
    <w:rsid w:val="00197462"/>
    <w:rsid w:val="001979BC"/>
    <w:rsid w:val="001A0B73"/>
    <w:rsid w:val="001A0CD4"/>
    <w:rsid w:val="001A1883"/>
    <w:rsid w:val="001A23FB"/>
    <w:rsid w:val="001A3280"/>
    <w:rsid w:val="001A3CD6"/>
    <w:rsid w:val="001A5323"/>
    <w:rsid w:val="001A5911"/>
    <w:rsid w:val="001A611B"/>
    <w:rsid w:val="001A7593"/>
    <w:rsid w:val="001B1084"/>
    <w:rsid w:val="001B16AB"/>
    <w:rsid w:val="001B1867"/>
    <w:rsid w:val="001B19B5"/>
    <w:rsid w:val="001B2908"/>
    <w:rsid w:val="001B2F9A"/>
    <w:rsid w:val="001B36F2"/>
    <w:rsid w:val="001B4099"/>
    <w:rsid w:val="001B42C3"/>
    <w:rsid w:val="001B588F"/>
    <w:rsid w:val="001B7077"/>
    <w:rsid w:val="001B7773"/>
    <w:rsid w:val="001B7903"/>
    <w:rsid w:val="001C0186"/>
    <w:rsid w:val="001C0BC6"/>
    <w:rsid w:val="001C149B"/>
    <w:rsid w:val="001C2425"/>
    <w:rsid w:val="001C353D"/>
    <w:rsid w:val="001C3825"/>
    <w:rsid w:val="001C45CA"/>
    <w:rsid w:val="001C4A9A"/>
    <w:rsid w:val="001C5A1B"/>
    <w:rsid w:val="001C6640"/>
    <w:rsid w:val="001C673A"/>
    <w:rsid w:val="001C7EBC"/>
    <w:rsid w:val="001D1B3C"/>
    <w:rsid w:val="001D1DCA"/>
    <w:rsid w:val="001D43BC"/>
    <w:rsid w:val="001D5BFE"/>
    <w:rsid w:val="001D5D19"/>
    <w:rsid w:val="001D6C93"/>
    <w:rsid w:val="001D789A"/>
    <w:rsid w:val="001E16C6"/>
    <w:rsid w:val="001E36C3"/>
    <w:rsid w:val="001E3BEB"/>
    <w:rsid w:val="001E4113"/>
    <w:rsid w:val="001E4D43"/>
    <w:rsid w:val="001E581D"/>
    <w:rsid w:val="001E5B1B"/>
    <w:rsid w:val="001E5CE1"/>
    <w:rsid w:val="001E62A1"/>
    <w:rsid w:val="001E6463"/>
    <w:rsid w:val="001E6F73"/>
    <w:rsid w:val="001E6F88"/>
    <w:rsid w:val="001E70B3"/>
    <w:rsid w:val="001F0101"/>
    <w:rsid w:val="001F0534"/>
    <w:rsid w:val="001F11CF"/>
    <w:rsid w:val="001F2486"/>
    <w:rsid w:val="001F251E"/>
    <w:rsid w:val="001F3DF7"/>
    <w:rsid w:val="001F47D0"/>
    <w:rsid w:val="001F67CC"/>
    <w:rsid w:val="001F71B9"/>
    <w:rsid w:val="001F7C2B"/>
    <w:rsid w:val="00200516"/>
    <w:rsid w:val="00201F85"/>
    <w:rsid w:val="00203113"/>
    <w:rsid w:val="002042C2"/>
    <w:rsid w:val="0020506E"/>
    <w:rsid w:val="00205709"/>
    <w:rsid w:val="00205879"/>
    <w:rsid w:val="002064E3"/>
    <w:rsid w:val="002066FE"/>
    <w:rsid w:val="00206844"/>
    <w:rsid w:val="002074C2"/>
    <w:rsid w:val="00210D32"/>
    <w:rsid w:val="00211E09"/>
    <w:rsid w:val="0021279D"/>
    <w:rsid w:val="0021280B"/>
    <w:rsid w:val="002129C2"/>
    <w:rsid w:val="002134C3"/>
    <w:rsid w:val="002135EF"/>
    <w:rsid w:val="002143D0"/>
    <w:rsid w:val="002147D2"/>
    <w:rsid w:val="002154F6"/>
    <w:rsid w:val="0021575E"/>
    <w:rsid w:val="00215F9D"/>
    <w:rsid w:val="002162F4"/>
    <w:rsid w:val="002202AF"/>
    <w:rsid w:val="002205A8"/>
    <w:rsid w:val="00221639"/>
    <w:rsid w:val="00221DBC"/>
    <w:rsid w:val="00221E37"/>
    <w:rsid w:val="0022274A"/>
    <w:rsid w:val="002243F5"/>
    <w:rsid w:val="00224736"/>
    <w:rsid w:val="00225F49"/>
    <w:rsid w:val="002270DA"/>
    <w:rsid w:val="002276B5"/>
    <w:rsid w:val="00227CB0"/>
    <w:rsid w:val="00230E9C"/>
    <w:rsid w:val="00232933"/>
    <w:rsid w:val="0023377D"/>
    <w:rsid w:val="00233E51"/>
    <w:rsid w:val="00234612"/>
    <w:rsid w:val="00235F72"/>
    <w:rsid w:val="00236693"/>
    <w:rsid w:val="00237253"/>
    <w:rsid w:val="00237DB3"/>
    <w:rsid w:val="00240B54"/>
    <w:rsid w:val="00241556"/>
    <w:rsid w:val="00241C6B"/>
    <w:rsid w:val="00241D14"/>
    <w:rsid w:val="00241FED"/>
    <w:rsid w:val="002420D6"/>
    <w:rsid w:val="0024250B"/>
    <w:rsid w:val="0024395F"/>
    <w:rsid w:val="00243B26"/>
    <w:rsid w:val="00243B99"/>
    <w:rsid w:val="00244EC1"/>
    <w:rsid w:val="00244F03"/>
    <w:rsid w:val="00245236"/>
    <w:rsid w:val="002454FA"/>
    <w:rsid w:val="00246966"/>
    <w:rsid w:val="0024708D"/>
    <w:rsid w:val="00250477"/>
    <w:rsid w:val="0025164B"/>
    <w:rsid w:val="002520C5"/>
    <w:rsid w:val="002529FD"/>
    <w:rsid w:val="00252DD4"/>
    <w:rsid w:val="00253FBA"/>
    <w:rsid w:val="00254393"/>
    <w:rsid w:val="00255E33"/>
    <w:rsid w:val="00256C58"/>
    <w:rsid w:val="00257536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6086"/>
    <w:rsid w:val="00267D04"/>
    <w:rsid w:val="00267FF0"/>
    <w:rsid w:val="002705B2"/>
    <w:rsid w:val="00270A16"/>
    <w:rsid w:val="00270A1F"/>
    <w:rsid w:val="00271910"/>
    <w:rsid w:val="0027252E"/>
    <w:rsid w:val="00273DE3"/>
    <w:rsid w:val="0027402D"/>
    <w:rsid w:val="00276511"/>
    <w:rsid w:val="0027776F"/>
    <w:rsid w:val="002779B5"/>
    <w:rsid w:val="00277A0C"/>
    <w:rsid w:val="002806D5"/>
    <w:rsid w:val="00280F43"/>
    <w:rsid w:val="002827C9"/>
    <w:rsid w:val="002828B2"/>
    <w:rsid w:val="002829E2"/>
    <w:rsid w:val="00282AD1"/>
    <w:rsid w:val="002841B1"/>
    <w:rsid w:val="00284CCE"/>
    <w:rsid w:val="00284E09"/>
    <w:rsid w:val="002853C3"/>
    <w:rsid w:val="00285454"/>
    <w:rsid w:val="00285934"/>
    <w:rsid w:val="00286089"/>
    <w:rsid w:val="0028628A"/>
    <w:rsid w:val="00290A11"/>
    <w:rsid w:val="002911B5"/>
    <w:rsid w:val="00291E1C"/>
    <w:rsid w:val="00292D9D"/>
    <w:rsid w:val="00293CC3"/>
    <w:rsid w:val="002942FE"/>
    <w:rsid w:val="002945BB"/>
    <w:rsid w:val="00294900"/>
    <w:rsid w:val="00295558"/>
    <w:rsid w:val="00296E16"/>
    <w:rsid w:val="00297A52"/>
    <w:rsid w:val="002A1887"/>
    <w:rsid w:val="002A2CDB"/>
    <w:rsid w:val="002A3447"/>
    <w:rsid w:val="002A3E0E"/>
    <w:rsid w:val="002A4282"/>
    <w:rsid w:val="002A46FC"/>
    <w:rsid w:val="002A7832"/>
    <w:rsid w:val="002B06F2"/>
    <w:rsid w:val="002B0D50"/>
    <w:rsid w:val="002B14ED"/>
    <w:rsid w:val="002B48B5"/>
    <w:rsid w:val="002B5B50"/>
    <w:rsid w:val="002C26C1"/>
    <w:rsid w:val="002C413F"/>
    <w:rsid w:val="002C4641"/>
    <w:rsid w:val="002C5626"/>
    <w:rsid w:val="002C6177"/>
    <w:rsid w:val="002C6578"/>
    <w:rsid w:val="002C76BC"/>
    <w:rsid w:val="002C7C5F"/>
    <w:rsid w:val="002D1B4B"/>
    <w:rsid w:val="002D1CF9"/>
    <w:rsid w:val="002D2171"/>
    <w:rsid w:val="002D23D5"/>
    <w:rsid w:val="002D2686"/>
    <w:rsid w:val="002D2CC3"/>
    <w:rsid w:val="002D32BB"/>
    <w:rsid w:val="002D3FC9"/>
    <w:rsid w:val="002D59E7"/>
    <w:rsid w:val="002D5D1D"/>
    <w:rsid w:val="002E3F95"/>
    <w:rsid w:val="002E710A"/>
    <w:rsid w:val="002E78CA"/>
    <w:rsid w:val="002E7C86"/>
    <w:rsid w:val="002F036F"/>
    <w:rsid w:val="002F03D0"/>
    <w:rsid w:val="002F0FCC"/>
    <w:rsid w:val="002F199C"/>
    <w:rsid w:val="002F2727"/>
    <w:rsid w:val="002F340F"/>
    <w:rsid w:val="002F3A12"/>
    <w:rsid w:val="002F3C0A"/>
    <w:rsid w:val="002F4783"/>
    <w:rsid w:val="002F49E1"/>
    <w:rsid w:val="002F5609"/>
    <w:rsid w:val="002F6A70"/>
    <w:rsid w:val="002F751E"/>
    <w:rsid w:val="002F7E78"/>
    <w:rsid w:val="002F7E83"/>
    <w:rsid w:val="00301732"/>
    <w:rsid w:val="0030181F"/>
    <w:rsid w:val="003018D9"/>
    <w:rsid w:val="00301A2E"/>
    <w:rsid w:val="003025BF"/>
    <w:rsid w:val="003029B5"/>
    <w:rsid w:val="00303732"/>
    <w:rsid w:val="003048C9"/>
    <w:rsid w:val="00305F0F"/>
    <w:rsid w:val="0030700D"/>
    <w:rsid w:val="00311EDE"/>
    <w:rsid w:val="0031212E"/>
    <w:rsid w:val="003126DF"/>
    <w:rsid w:val="00312A82"/>
    <w:rsid w:val="00313CF7"/>
    <w:rsid w:val="0031537D"/>
    <w:rsid w:val="003155C2"/>
    <w:rsid w:val="00315F9C"/>
    <w:rsid w:val="003209F3"/>
    <w:rsid w:val="003218BB"/>
    <w:rsid w:val="00321CA5"/>
    <w:rsid w:val="00323A1A"/>
    <w:rsid w:val="00324F1C"/>
    <w:rsid w:val="003265D1"/>
    <w:rsid w:val="00330124"/>
    <w:rsid w:val="00331A22"/>
    <w:rsid w:val="00332900"/>
    <w:rsid w:val="0033298B"/>
    <w:rsid w:val="00333676"/>
    <w:rsid w:val="00333E8D"/>
    <w:rsid w:val="003342A1"/>
    <w:rsid w:val="0033458A"/>
    <w:rsid w:val="00336369"/>
    <w:rsid w:val="00336F61"/>
    <w:rsid w:val="003403A0"/>
    <w:rsid w:val="00340863"/>
    <w:rsid w:val="003420CD"/>
    <w:rsid w:val="0034466B"/>
    <w:rsid w:val="00344761"/>
    <w:rsid w:val="00344833"/>
    <w:rsid w:val="003451D4"/>
    <w:rsid w:val="00345AEB"/>
    <w:rsid w:val="00345BF5"/>
    <w:rsid w:val="00346490"/>
    <w:rsid w:val="003466E5"/>
    <w:rsid w:val="00350563"/>
    <w:rsid w:val="00354389"/>
    <w:rsid w:val="003565AD"/>
    <w:rsid w:val="003577D0"/>
    <w:rsid w:val="00357D1C"/>
    <w:rsid w:val="00357EF8"/>
    <w:rsid w:val="0036044E"/>
    <w:rsid w:val="00360BBF"/>
    <w:rsid w:val="00361463"/>
    <w:rsid w:val="00362C26"/>
    <w:rsid w:val="003636F3"/>
    <w:rsid w:val="00367110"/>
    <w:rsid w:val="00367B9C"/>
    <w:rsid w:val="003708D0"/>
    <w:rsid w:val="00370EB4"/>
    <w:rsid w:val="00371063"/>
    <w:rsid w:val="00371B61"/>
    <w:rsid w:val="00372FA2"/>
    <w:rsid w:val="003735F2"/>
    <w:rsid w:val="00374FE1"/>
    <w:rsid w:val="003750CF"/>
    <w:rsid w:val="003752CB"/>
    <w:rsid w:val="00375B42"/>
    <w:rsid w:val="00377342"/>
    <w:rsid w:val="003773D1"/>
    <w:rsid w:val="00377AE6"/>
    <w:rsid w:val="00380713"/>
    <w:rsid w:val="003808A0"/>
    <w:rsid w:val="00380E14"/>
    <w:rsid w:val="00381779"/>
    <w:rsid w:val="003826C6"/>
    <w:rsid w:val="00383F8C"/>
    <w:rsid w:val="003850C5"/>
    <w:rsid w:val="003850FF"/>
    <w:rsid w:val="00386048"/>
    <w:rsid w:val="00386A61"/>
    <w:rsid w:val="00387C17"/>
    <w:rsid w:val="00390CFB"/>
    <w:rsid w:val="00391418"/>
    <w:rsid w:val="0039269B"/>
    <w:rsid w:val="00393EE2"/>
    <w:rsid w:val="00394AAE"/>
    <w:rsid w:val="00394D72"/>
    <w:rsid w:val="003970A4"/>
    <w:rsid w:val="003A2EBA"/>
    <w:rsid w:val="003A2F46"/>
    <w:rsid w:val="003A350C"/>
    <w:rsid w:val="003A4120"/>
    <w:rsid w:val="003A63A0"/>
    <w:rsid w:val="003B1179"/>
    <w:rsid w:val="003B36A0"/>
    <w:rsid w:val="003B4941"/>
    <w:rsid w:val="003B53BF"/>
    <w:rsid w:val="003B56BC"/>
    <w:rsid w:val="003B6D8F"/>
    <w:rsid w:val="003B79B7"/>
    <w:rsid w:val="003C0E64"/>
    <w:rsid w:val="003C1D6C"/>
    <w:rsid w:val="003C1F12"/>
    <w:rsid w:val="003C3491"/>
    <w:rsid w:val="003C3589"/>
    <w:rsid w:val="003C36D3"/>
    <w:rsid w:val="003C38C2"/>
    <w:rsid w:val="003C3C65"/>
    <w:rsid w:val="003C452F"/>
    <w:rsid w:val="003C45C5"/>
    <w:rsid w:val="003C484E"/>
    <w:rsid w:val="003C54B8"/>
    <w:rsid w:val="003C593A"/>
    <w:rsid w:val="003C5CBA"/>
    <w:rsid w:val="003C676A"/>
    <w:rsid w:val="003D03B0"/>
    <w:rsid w:val="003D060D"/>
    <w:rsid w:val="003D0B3C"/>
    <w:rsid w:val="003D19C1"/>
    <w:rsid w:val="003D1EE0"/>
    <w:rsid w:val="003D30B1"/>
    <w:rsid w:val="003D3DA7"/>
    <w:rsid w:val="003D3DB0"/>
    <w:rsid w:val="003D50D3"/>
    <w:rsid w:val="003D50D7"/>
    <w:rsid w:val="003D5A52"/>
    <w:rsid w:val="003D614B"/>
    <w:rsid w:val="003D647C"/>
    <w:rsid w:val="003D6ADC"/>
    <w:rsid w:val="003D7BB4"/>
    <w:rsid w:val="003E057E"/>
    <w:rsid w:val="003E15EC"/>
    <w:rsid w:val="003E5420"/>
    <w:rsid w:val="003E6325"/>
    <w:rsid w:val="003E78BC"/>
    <w:rsid w:val="003F04FB"/>
    <w:rsid w:val="003F0E8C"/>
    <w:rsid w:val="003F2759"/>
    <w:rsid w:val="003F2894"/>
    <w:rsid w:val="003F38B4"/>
    <w:rsid w:val="003F4CE2"/>
    <w:rsid w:val="003F627C"/>
    <w:rsid w:val="003F63EC"/>
    <w:rsid w:val="003F7747"/>
    <w:rsid w:val="003F7880"/>
    <w:rsid w:val="00400BCB"/>
    <w:rsid w:val="00401687"/>
    <w:rsid w:val="00401A08"/>
    <w:rsid w:val="00404BD2"/>
    <w:rsid w:val="00405C6B"/>
    <w:rsid w:val="00406BDF"/>
    <w:rsid w:val="00410346"/>
    <w:rsid w:val="00410377"/>
    <w:rsid w:val="004115A5"/>
    <w:rsid w:val="004137A0"/>
    <w:rsid w:val="00413AAE"/>
    <w:rsid w:val="00415A01"/>
    <w:rsid w:val="00415D5C"/>
    <w:rsid w:val="00415E11"/>
    <w:rsid w:val="00416206"/>
    <w:rsid w:val="00416503"/>
    <w:rsid w:val="00417332"/>
    <w:rsid w:val="00417AD9"/>
    <w:rsid w:val="00421729"/>
    <w:rsid w:val="00421918"/>
    <w:rsid w:val="00421FEE"/>
    <w:rsid w:val="00422030"/>
    <w:rsid w:val="004222BF"/>
    <w:rsid w:val="004225BD"/>
    <w:rsid w:val="00423396"/>
    <w:rsid w:val="0042340B"/>
    <w:rsid w:val="004238C4"/>
    <w:rsid w:val="0042561D"/>
    <w:rsid w:val="00426606"/>
    <w:rsid w:val="00427D46"/>
    <w:rsid w:val="004301CC"/>
    <w:rsid w:val="004315C3"/>
    <w:rsid w:val="00431837"/>
    <w:rsid w:val="00431A54"/>
    <w:rsid w:val="004331EA"/>
    <w:rsid w:val="004338BA"/>
    <w:rsid w:val="00433D15"/>
    <w:rsid w:val="00434AEB"/>
    <w:rsid w:val="00434D0E"/>
    <w:rsid w:val="004350BF"/>
    <w:rsid w:val="00436A8B"/>
    <w:rsid w:val="00437571"/>
    <w:rsid w:val="00437820"/>
    <w:rsid w:val="00437F93"/>
    <w:rsid w:val="00440F60"/>
    <w:rsid w:val="004419CF"/>
    <w:rsid w:val="00442988"/>
    <w:rsid w:val="00443436"/>
    <w:rsid w:val="0044378E"/>
    <w:rsid w:val="0044486B"/>
    <w:rsid w:val="004451BC"/>
    <w:rsid w:val="00445A8D"/>
    <w:rsid w:val="004460DB"/>
    <w:rsid w:val="00446189"/>
    <w:rsid w:val="00446477"/>
    <w:rsid w:val="00446851"/>
    <w:rsid w:val="00446ED8"/>
    <w:rsid w:val="0045001B"/>
    <w:rsid w:val="00450264"/>
    <w:rsid w:val="00451114"/>
    <w:rsid w:val="004518A5"/>
    <w:rsid w:val="004532E3"/>
    <w:rsid w:val="004534F6"/>
    <w:rsid w:val="0045392F"/>
    <w:rsid w:val="00453A37"/>
    <w:rsid w:val="00453B24"/>
    <w:rsid w:val="00455359"/>
    <w:rsid w:val="004559E9"/>
    <w:rsid w:val="00456525"/>
    <w:rsid w:val="004569F2"/>
    <w:rsid w:val="00456C10"/>
    <w:rsid w:val="00456CA9"/>
    <w:rsid w:val="004601F2"/>
    <w:rsid w:val="00460A15"/>
    <w:rsid w:val="00460E40"/>
    <w:rsid w:val="00461F8E"/>
    <w:rsid w:val="004639BF"/>
    <w:rsid w:val="00463B90"/>
    <w:rsid w:val="004649C0"/>
    <w:rsid w:val="004650F6"/>
    <w:rsid w:val="00466380"/>
    <w:rsid w:val="00466D14"/>
    <w:rsid w:val="004702DC"/>
    <w:rsid w:val="00470B91"/>
    <w:rsid w:val="0047128D"/>
    <w:rsid w:val="004713B5"/>
    <w:rsid w:val="00471550"/>
    <w:rsid w:val="004717A3"/>
    <w:rsid w:val="00473389"/>
    <w:rsid w:val="00473D58"/>
    <w:rsid w:val="004744EF"/>
    <w:rsid w:val="00474632"/>
    <w:rsid w:val="004753F7"/>
    <w:rsid w:val="004755FD"/>
    <w:rsid w:val="004761F9"/>
    <w:rsid w:val="00476A89"/>
    <w:rsid w:val="0047762F"/>
    <w:rsid w:val="004776FF"/>
    <w:rsid w:val="00477D9C"/>
    <w:rsid w:val="00480D8B"/>
    <w:rsid w:val="00482656"/>
    <w:rsid w:val="004878B9"/>
    <w:rsid w:val="00490DF1"/>
    <w:rsid w:val="00491525"/>
    <w:rsid w:val="00491658"/>
    <w:rsid w:val="00491E85"/>
    <w:rsid w:val="00492A68"/>
    <w:rsid w:val="00492E1F"/>
    <w:rsid w:val="00494350"/>
    <w:rsid w:val="004948DF"/>
    <w:rsid w:val="00494B0B"/>
    <w:rsid w:val="004956BA"/>
    <w:rsid w:val="00496ADB"/>
    <w:rsid w:val="00496BFB"/>
    <w:rsid w:val="0049734A"/>
    <w:rsid w:val="004A04B5"/>
    <w:rsid w:val="004A2826"/>
    <w:rsid w:val="004A3023"/>
    <w:rsid w:val="004A32DE"/>
    <w:rsid w:val="004A3314"/>
    <w:rsid w:val="004A3392"/>
    <w:rsid w:val="004A5369"/>
    <w:rsid w:val="004A5D25"/>
    <w:rsid w:val="004A65F9"/>
    <w:rsid w:val="004B2272"/>
    <w:rsid w:val="004B2616"/>
    <w:rsid w:val="004B2EFB"/>
    <w:rsid w:val="004B32D9"/>
    <w:rsid w:val="004B354D"/>
    <w:rsid w:val="004B4579"/>
    <w:rsid w:val="004B4EA4"/>
    <w:rsid w:val="004B58CC"/>
    <w:rsid w:val="004B75BA"/>
    <w:rsid w:val="004C0316"/>
    <w:rsid w:val="004C04B0"/>
    <w:rsid w:val="004C05D9"/>
    <w:rsid w:val="004C0FA7"/>
    <w:rsid w:val="004C12EF"/>
    <w:rsid w:val="004C2190"/>
    <w:rsid w:val="004C261A"/>
    <w:rsid w:val="004C2905"/>
    <w:rsid w:val="004C2D16"/>
    <w:rsid w:val="004C50A6"/>
    <w:rsid w:val="004C5E11"/>
    <w:rsid w:val="004C6AA7"/>
    <w:rsid w:val="004C7022"/>
    <w:rsid w:val="004C717F"/>
    <w:rsid w:val="004D159F"/>
    <w:rsid w:val="004D1D6D"/>
    <w:rsid w:val="004D21C0"/>
    <w:rsid w:val="004D40E2"/>
    <w:rsid w:val="004D4BFC"/>
    <w:rsid w:val="004D4ED0"/>
    <w:rsid w:val="004D4F55"/>
    <w:rsid w:val="004D56A7"/>
    <w:rsid w:val="004D5B11"/>
    <w:rsid w:val="004D5BC8"/>
    <w:rsid w:val="004D7B06"/>
    <w:rsid w:val="004E0196"/>
    <w:rsid w:val="004E051B"/>
    <w:rsid w:val="004E136E"/>
    <w:rsid w:val="004E33E0"/>
    <w:rsid w:val="004E50EE"/>
    <w:rsid w:val="004E53FD"/>
    <w:rsid w:val="004E5D24"/>
    <w:rsid w:val="004E649B"/>
    <w:rsid w:val="004E7137"/>
    <w:rsid w:val="004E7318"/>
    <w:rsid w:val="004E7BE7"/>
    <w:rsid w:val="004F0F9F"/>
    <w:rsid w:val="004F242C"/>
    <w:rsid w:val="004F2624"/>
    <w:rsid w:val="004F2FA5"/>
    <w:rsid w:val="004F327A"/>
    <w:rsid w:val="004F3813"/>
    <w:rsid w:val="004F4667"/>
    <w:rsid w:val="004F4819"/>
    <w:rsid w:val="004F4C41"/>
    <w:rsid w:val="004F4FF3"/>
    <w:rsid w:val="005030A5"/>
    <w:rsid w:val="00503747"/>
    <w:rsid w:val="005044AF"/>
    <w:rsid w:val="005047FF"/>
    <w:rsid w:val="005052FD"/>
    <w:rsid w:val="00505CA2"/>
    <w:rsid w:val="00505F17"/>
    <w:rsid w:val="005062CE"/>
    <w:rsid w:val="005073B0"/>
    <w:rsid w:val="00507B9E"/>
    <w:rsid w:val="00510BB3"/>
    <w:rsid w:val="00513748"/>
    <w:rsid w:val="005138BB"/>
    <w:rsid w:val="00513B90"/>
    <w:rsid w:val="00513C95"/>
    <w:rsid w:val="00514495"/>
    <w:rsid w:val="0051498D"/>
    <w:rsid w:val="005166F2"/>
    <w:rsid w:val="005178E9"/>
    <w:rsid w:val="0052098B"/>
    <w:rsid w:val="00520AC1"/>
    <w:rsid w:val="005210AC"/>
    <w:rsid w:val="00521C05"/>
    <w:rsid w:val="00522677"/>
    <w:rsid w:val="00522F76"/>
    <w:rsid w:val="00523BBC"/>
    <w:rsid w:val="00525106"/>
    <w:rsid w:val="00525B33"/>
    <w:rsid w:val="00525D2E"/>
    <w:rsid w:val="005267BC"/>
    <w:rsid w:val="00526DA3"/>
    <w:rsid w:val="00527099"/>
    <w:rsid w:val="00527D7C"/>
    <w:rsid w:val="00530435"/>
    <w:rsid w:val="00530FC5"/>
    <w:rsid w:val="00531AA9"/>
    <w:rsid w:val="00532871"/>
    <w:rsid w:val="00533567"/>
    <w:rsid w:val="00533C47"/>
    <w:rsid w:val="00533E32"/>
    <w:rsid w:val="00533F29"/>
    <w:rsid w:val="00535450"/>
    <w:rsid w:val="00536CC3"/>
    <w:rsid w:val="005371C6"/>
    <w:rsid w:val="00537458"/>
    <w:rsid w:val="0053748B"/>
    <w:rsid w:val="00537A39"/>
    <w:rsid w:val="005402A3"/>
    <w:rsid w:val="00541C57"/>
    <w:rsid w:val="00542677"/>
    <w:rsid w:val="00542A08"/>
    <w:rsid w:val="0054364B"/>
    <w:rsid w:val="0054373D"/>
    <w:rsid w:val="00543A19"/>
    <w:rsid w:val="005441B0"/>
    <w:rsid w:val="0054426E"/>
    <w:rsid w:val="00544659"/>
    <w:rsid w:val="00544E7E"/>
    <w:rsid w:val="00545618"/>
    <w:rsid w:val="00545E85"/>
    <w:rsid w:val="0054607A"/>
    <w:rsid w:val="0055146D"/>
    <w:rsid w:val="0055218E"/>
    <w:rsid w:val="0055264E"/>
    <w:rsid w:val="005529AD"/>
    <w:rsid w:val="00552AE1"/>
    <w:rsid w:val="00552B7C"/>
    <w:rsid w:val="00552E14"/>
    <w:rsid w:val="00554DCD"/>
    <w:rsid w:val="00555AE6"/>
    <w:rsid w:val="00556670"/>
    <w:rsid w:val="00556EAF"/>
    <w:rsid w:val="005605A8"/>
    <w:rsid w:val="005611EF"/>
    <w:rsid w:val="00561697"/>
    <w:rsid w:val="00561A05"/>
    <w:rsid w:val="0056213B"/>
    <w:rsid w:val="00564ABB"/>
    <w:rsid w:val="00564DC2"/>
    <w:rsid w:val="00565472"/>
    <w:rsid w:val="00566666"/>
    <w:rsid w:val="0056725E"/>
    <w:rsid w:val="005675AA"/>
    <w:rsid w:val="00567B30"/>
    <w:rsid w:val="00567D81"/>
    <w:rsid w:val="00570194"/>
    <w:rsid w:val="00570565"/>
    <w:rsid w:val="0057091D"/>
    <w:rsid w:val="00570A9A"/>
    <w:rsid w:val="0057177A"/>
    <w:rsid w:val="00572229"/>
    <w:rsid w:val="00573145"/>
    <w:rsid w:val="00573B90"/>
    <w:rsid w:val="005742D2"/>
    <w:rsid w:val="0057493F"/>
    <w:rsid w:val="00574AF6"/>
    <w:rsid w:val="005751DB"/>
    <w:rsid w:val="00575354"/>
    <w:rsid w:val="00575727"/>
    <w:rsid w:val="00575DC8"/>
    <w:rsid w:val="0057706B"/>
    <w:rsid w:val="00577C5D"/>
    <w:rsid w:val="005801E1"/>
    <w:rsid w:val="00580DAA"/>
    <w:rsid w:val="00582130"/>
    <w:rsid w:val="005837AB"/>
    <w:rsid w:val="00585E61"/>
    <w:rsid w:val="005860B9"/>
    <w:rsid w:val="00586F62"/>
    <w:rsid w:val="00587941"/>
    <w:rsid w:val="00587B3E"/>
    <w:rsid w:val="00587CCB"/>
    <w:rsid w:val="00590BF6"/>
    <w:rsid w:val="00590C74"/>
    <w:rsid w:val="00591E20"/>
    <w:rsid w:val="00592A82"/>
    <w:rsid w:val="00594DDE"/>
    <w:rsid w:val="005953A0"/>
    <w:rsid w:val="00595D62"/>
    <w:rsid w:val="0059661E"/>
    <w:rsid w:val="005A240B"/>
    <w:rsid w:val="005A2907"/>
    <w:rsid w:val="005A2B73"/>
    <w:rsid w:val="005A3072"/>
    <w:rsid w:val="005A4C75"/>
    <w:rsid w:val="005A5755"/>
    <w:rsid w:val="005A5E02"/>
    <w:rsid w:val="005A5EAE"/>
    <w:rsid w:val="005A6C3C"/>
    <w:rsid w:val="005A78FB"/>
    <w:rsid w:val="005B0483"/>
    <w:rsid w:val="005B2B65"/>
    <w:rsid w:val="005B3F6D"/>
    <w:rsid w:val="005B4662"/>
    <w:rsid w:val="005B4CC3"/>
    <w:rsid w:val="005B50D1"/>
    <w:rsid w:val="005B6D74"/>
    <w:rsid w:val="005B7BFB"/>
    <w:rsid w:val="005C11BE"/>
    <w:rsid w:val="005C1444"/>
    <w:rsid w:val="005C434D"/>
    <w:rsid w:val="005C5E03"/>
    <w:rsid w:val="005D10B5"/>
    <w:rsid w:val="005D1FDB"/>
    <w:rsid w:val="005D2BF7"/>
    <w:rsid w:val="005D339D"/>
    <w:rsid w:val="005D5786"/>
    <w:rsid w:val="005D7764"/>
    <w:rsid w:val="005E00EE"/>
    <w:rsid w:val="005E059D"/>
    <w:rsid w:val="005E13B0"/>
    <w:rsid w:val="005E23F8"/>
    <w:rsid w:val="005E271F"/>
    <w:rsid w:val="005E3BF1"/>
    <w:rsid w:val="005E3DD3"/>
    <w:rsid w:val="005E4ADF"/>
    <w:rsid w:val="005E62F4"/>
    <w:rsid w:val="005E6819"/>
    <w:rsid w:val="005F0E43"/>
    <w:rsid w:val="005F0F5B"/>
    <w:rsid w:val="005F1805"/>
    <w:rsid w:val="005F3147"/>
    <w:rsid w:val="005F3C00"/>
    <w:rsid w:val="005F3E64"/>
    <w:rsid w:val="005F4741"/>
    <w:rsid w:val="005F57CE"/>
    <w:rsid w:val="005F68ED"/>
    <w:rsid w:val="005F6D8A"/>
    <w:rsid w:val="00600CA8"/>
    <w:rsid w:val="00602C1A"/>
    <w:rsid w:val="006035DD"/>
    <w:rsid w:val="00603CB9"/>
    <w:rsid w:val="00605170"/>
    <w:rsid w:val="00605EDA"/>
    <w:rsid w:val="006103C6"/>
    <w:rsid w:val="006112E4"/>
    <w:rsid w:val="006130E6"/>
    <w:rsid w:val="00614A6A"/>
    <w:rsid w:val="006177C2"/>
    <w:rsid w:val="00617BC2"/>
    <w:rsid w:val="00621754"/>
    <w:rsid w:val="00621B59"/>
    <w:rsid w:val="00621C2A"/>
    <w:rsid w:val="00623152"/>
    <w:rsid w:val="00623C35"/>
    <w:rsid w:val="006240B7"/>
    <w:rsid w:val="00624780"/>
    <w:rsid w:val="006248CF"/>
    <w:rsid w:val="00625956"/>
    <w:rsid w:val="00625AB8"/>
    <w:rsid w:val="00626329"/>
    <w:rsid w:val="00626450"/>
    <w:rsid w:val="00626955"/>
    <w:rsid w:val="006305D9"/>
    <w:rsid w:val="00631223"/>
    <w:rsid w:val="00631BCC"/>
    <w:rsid w:val="00633381"/>
    <w:rsid w:val="00633EA6"/>
    <w:rsid w:val="00635F6A"/>
    <w:rsid w:val="0063780D"/>
    <w:rsid w:val="00640A6C"/>
    <w:rsid w:val="00641C43"/>
    <w:rsid w:val="006422CE"/>
    <w:rsid w:val="00642F54"/>
    <w:rsid w:val="006443C1"/>
    <w:rsid w:val="00644664"/>
    <w:rsid w:val="006448FD"/>
    <w:rsid w:val="00644F23"/>
    <w:rsid w:val="006457C5"/>
    <w:rsid w:val="00647127"/>
    <w:rsid w:val="00650041"/>
    <w:rsid w:val="006501B0"/>
    <w:rsid w:val="006515A2"/>
    <w:rsid w:val="00651D24"/>
    <w:rsid w:val="006559FC"/>
    <w:rsid w:val="00655CAE"/>
    <w:rsid w:val="00657225"/>
    <w:rsid w:val="006600E7"/>
    <w:rsid w:val="00660797"/>
    <w:rsid w:val="00660B6C"/>
    <w:rsid w:val="00660DA2"/>
    <w:rsid w:val="006612E3"/>
    <w:rsid w:val="00662816"/>
    <w:rsid w:val="00663FF5"/>
    <w:rsid w:val="0066414C"/>
    <w:rsid w:val="00664559"/>
    <w:rsid w:val="00664BDC"/>
    <w:rsid w:val="00665BC4"/>
    <w:rsid w:val="00667B41"/>
    <w:rsid w:val="00667F03"/>
    <w:rsid w:val="00667F28"/>
    <w:rsid w:val="00670780"/>
    <w:rsid w:val="0067082C"/>
    <w:rsid w:val="0067130A"/>
    <w:rsid w:val="00672A7B"/>
    <w:rsid w:val="00673126"/>
    <w:rsid w:val="00673F92"/>
    <w:rsid w:val="00674CFD"/>
    <w:rsid w:val="006767AD"/>
    <w:rsid w:val="00676E4D"/>
    <w:rsid w:val="006777C3"/>
    <w:rsid w:val="00677D3C"/>
    <w:rsid w:val="00681D41"/>
    <w:rsid w:val="00681FC2"/>
    <w:rsid w:val="006824A2"/>
    <w:rsid w:val="0068261E"/>
    <w:rsid w:val="00682827"/>
    <w:rsid w:val="00682CDE"/>
    <w:rsid w:val="00686F5D"/>
    <w:rsid w:val="0069042B"/>
    <w:rsid w:val="0069046F"/>
    <w:rsid w:val="0069200B"/>
    <w:rsid w:val="00692E10"/>
    <w:rsid w:val="00694B98"/>
    <w:rsid w:val="00696320"/>
    <w:rsid w:val="00697722"/>
    <w:rsid w:val="006978E2"/>
    <w:rsid w:val="00697C47"/>
    <w:rsid w:val="006A064D"/>
    <w:rsid w:val="006A0FB0"/>
    <w:rsid w:val="006A1F54"/>
    <w:rsid w:val="006A23D4"/>
    <w:rsid w:val="006A24FF"/>
    <w:rsid w:val="006A26A3"/>
    <w:rsid w:val="006A3DB6"/>
    <w:rsid w:val="006A3EF5"/>
    <w:rsid w:val="006A4E09"/>
    <w:rsid w:val="006A5661"/>
    <w:rsid w:val="006A58A3"/>
    <w:rsid w:val="006A69BF"/>
    <w:rsid w:val="006A71AD"/>
    <w:rsid w:val="006B1BDD"/>
    <w:rsid w:val="006B2E8F"/>
    <w:rsid w:val="006B37A4"/>
    <w:rsid w:val="006B3896"/>
    <w:rsid w:val="006B419B"/>
    <w:rsid w:val="006B44DF"/>
    <w:rsid w:val="006B463C"/>
    <w:rsid w:val="006B52F4"/>
    <w:rsid w:val="006B5E5C"/>
    <w:rsid w:val="006C1F4B"/>
    <w:rsid w:val="006C234F"/>
    <w:rsid w:val="006C3735"/>
    <w:rsid w:val="006C45B7"/>
    <w:rsid w:val="006C47BE"/>
    <w:rsid w:val="006C58E2"/>
    <w:rsid w:val="006C685F"/>
    <w:rsid w:val="006C6FC3"/>
    <w:rsid w:val="006D1360"/>
    <w:rsid w:val="006D1E5B"/>
    <w:rsid w:val="006D1EDB"/>
    <w:rsid w:val="006D4051"/>
    <w:rsid w:val="006D4DB5"/>
    <w:rsid w:val="006D5C91"/>
    <w:rsid w:val="006D5EAB"/>
    <w:rsid w:val="006D6399"/>
    <w:rsid w:val="006D65DB"/>
    <w:rsid w:val="006D6CB5"/>
    <w:rsid w:val="006D79B8"/>
    <w:rsid w:val="006E06D5"/>
    <w:rsid w:val="006E13E7"/>
    <w:rsid w:val="006E378C"/>
    <w:rsid w:val="006E3EFC"/>
    <w:rsid w:val="006E4F47"/>
    <w:rsid w:val="006E572E"/>
    <w:rsid w:val="006E5C77"/>
    <w:rsid w:val="006E7EF8"/>
    <w:rsid w:val="006F014D"/>
    <w:rsid w:val="006F03C2"/>
    <w:rsid w:val="006F0E45"/>
    <w:rsid w:val="006F2C09"/>
    <w:rsid w:val="006F32C2"/>
    <w:rsid w:val="006F35F7"/>
    <w:rsid w:val="006F3C80"/>
    <w:rsid w:val="006F50D5"/>
    <w:rsid w:val="006F5502"/>
    <w:rsid w:val="006F5C17"/>
    <w:rsid w:val="006F5E9B"/>
    <w:rsid w:val="006F5F29"/>
    <w:rsid w:val="006F77DB"/>
    <w:rsid w:val="006F7ACA"/>
    <w:rsid w:val="007013D5"/>
    <w:rsid w:val="007014D8"/>
    <w:rsid w:val="00701E62"/>
    <w:rsid w:val="00703667"/>
    <w:rsid w:val="00703733"/>
    <w:rsid w:val="00704BC8"/>
    <w:rsid w:val="00705769"/>
    <w:rsid w:val="007057E2"/>
    <w:rsid w:val="007060B6"/>
    <w:rsid w:val="00706F13"/>
    <w:rsid w:val="0071058A"/>
    <w:rsid w:val="00710FDB"/>
    <w:rsid w:val="00711D0C"/>
    <w:rsid w:val="0071206D"/>
    <w:rsid w:val="0071337B"/>
    <w:rsid w:val="00713510"/>
    <w:rsid w:val="007137C8"/>
    <w:rsid w:val="00713DCB"/>
    <w:rsid w:val="007144AA"/>
    <w:rsid w:val="00714E4D"/>
    <w:rsid w:val="00716422"/>
    <w:rsid w:val="00716EF9"/>
    <w:rsid w:val="0071778B"/>
    <w:rsid w:val="00717E37"/>
    <w:rsid w:val="00720CBD"/>
    <w:rsid w:val="00721986"/>
    <w:rsid w:val="00721E26"/>
    <w:rsid w:val="007227A0"/>
    <w:rsid w:val="00722CB9"/>
    <w:rsid w:val="007234B7"/>
    <w:rsid w:val="00723E27"/>
    <w:rsid w:val="00723EDA"/>
    <w:rsid w:val="00724052"/>
    <w:rsid w:val="00724161"/>
    <w:rsid w:val="00724B56"/>
    <w:rsid w:val="00725C74"/>
    <w:rsid w:val="007267E3"/>
    <w:rsid w:val="00726D3C"/>
    <w:rsid w:val="00727C5E"/>
    <w:rsid w:val="00727CB8"/>
    <w:rsid w:val="007334C5"/>
    <w:rsid w:val="00733FED"/>
    <w:rsid w:val="00734F6B"/>
    <w:rsid w:val="0073501F"/>
    <w:rsid w:val="00736236"/>
    <w:rsid w:val="00736A57"/>
    <w:rsid w:val="00736C4C"/>
    <w:rsid w:val="00736D6A"/>
    <w:rsid w:val="00740206"/>
    <w:rsid w:val="00740E5B"/>
    <w:rsid w:val="0074261B"/>
    <w:rsid w:val="0074276A"/>
    <w:rsid w:val="00744DB3"/>
    <w:rsid w:val="007458C1"/>
    <w:rsid w:val="007470BA"/>
    <w:rsid w:val="00747215"/>
    <w:rsid w:val="0074782D"/>
    <w:rsid w:val="00747CC6"/>
    <w:rsid w:val="007509CB"/>
    <w:rsid w:val="007517C5"/>
    <w:rsid w:val="00751B85"/>
    <w:rsid w:val="007525E4"/>
    <w:rsid w:val="00752A8B"/>
    <w:rsid w:val="00752CA7"/>
    <w:rsid w:val="00753495"/>
    <w:rsid w:val="00754A9A"/>
    <w:rsid w:val="00755ECC"/>
    <w:rsid w:val="00756709"/>
    <w:rsid w:val="00756DC5"/>
    <w:rsid w:val="00757B6F"/>
    <w:rsid w:val="0076068F"/>
    <w:rsid w:val="0076077E"/>
    <w:rsid w:val="00761822"/>
    <w:rsid w:val="00761D46"/>
    <w:rsid w:val="00762580"/>
    <w:rsid w:val="00762E79"/>
    <w:rsid w:val="007636C8"/>
    <w:rsid w:val="007638FA"/>
    <w:rsid w:val="00765768"/>
    <w:rsid w:val="007658CA"/>
    <w:rsid w:val="0076669E"/>
    <w:rsid w:val="00767F1D"/>
    <w:rsid w:val="007700B6"/>
    <w:rsid w:val="007707F8"/>
    <w:rsid w:val="00770EE1"/>
    <w:rsid w:val="00771187"/>
    <w:rsid w:val="007717A9"/>
    <w:rsid w:val="00771EB0"/>
    <w:rsid w:val="007731C9"/>
    <w:rsid w:val="007740D1"/>
    <w:rsid w:val="00774B39"/>
    <w:rsid w:val="007752D4"/>
    <w:rsid w:val="00775769"/>
    <w:rsid w:val="007765B3"/>
    <w:rsid w:val="00777385"/>
    <w:rsid w:val="00777496"/>
    <w:rsid w:val="0077765F"/>
    <w:rsid w:val="00777CBB"/>
    <w:rsid w:val="007816A9"/>
    <w:rsid w:val="00781F4F"/>
    <w:rsid w:val="007821A6"/>
    <w:rsid w:val="00782654"/>
    <w:rsid w:val="007831D8"/>
    <w:rsid w:val="00783F20"/>
    <w:rsid w:val="00784401"/>
    <w:rsid w:val="00785663"/>
    <w:rsid w:val="00785746"/>
    <w:rsid w:val="00785F75"/>
    <w:rsid w:val="00787EF9"/>
    <w:rsid w:val="007901E5"/>
    <w:rsid w:val="00790E70"/>
    <w:rsid w:val="00790EA3"/>
    <w:rsid w:val="0079123C"/>
    <w:rsid w:val="007936F9"/>
    <w:rsid w:val="00793982"/>
    <w:rsid w:val="0079539A"/>
    <w:rsid w:val="00795AFD"/>
    <w:rsid w:val="00795BF3"/>
    <w:rsid w:val="00795DDA"/>
    <w:rsid w:val="00797E2D"/>
    <w:rsid w:val="007A00DF"/>
    <w:rsid w:val="007A05CD"/>
    <w:rsid w:val="007A20CA"/>
    <w:rsid w:val="007A2DBB"/>
    <w:rsid w:val="007A358C"/>
    <w:rsid w:val="007A3955"/>
    <w:rsid w:val="007A48AF"/>
    <w:rsid w:val="007A4CAF"/>
    <w:rsid w:val="007A5BF4"/>
    <w:rsid w:val="007A73EC"/>
    <w:rsid w:val="007A780A"/>
    <w:rsid w:val="007B0116"/>
    <w:rsid w:val="007B0487"/>
    <w:rsid w:val="007B0F51"/>
    <w:rsid w:val="007B1E92"/>
    <w:rsid w:val="007B2CCE"/>
    <w:rsid w:val="007B2D63"/>
    <w:rsid w:val="007B327B"/>
    <w:rsid w:val="007B35A4"/>
    <w:rsid w:val="007B3843"/>
    <w:rsid w:val="007B4FEF"/>
    <w:rsid w:val="007B580A"/>
    <w:rsid w:val="007B5FBF"/>
    <w:rsid w:val="007B7185"/>
    <w:rsid w:val="007B7240"/>
    <w:rsid w:val="007B76BA"/>
    <w:rsid w:val="007B76D4"/>
    <w:rsid w:val="007B79BB"/>
    <w:rsid w:val="007C0C08"/>
    <w:rsid w:val="007C0F18"/>
    <w:rsid w:val="007C1262"/>
    <w:rsid w:val="007C1E87"/>
    <w:rsid w:val="007C2BF8"/>
    <w:rsid w:val="007C3F1F"/>
    <w:rsid w:val="007C40DF"/>
    <w:rsid w:val="007C4241"/>
    <w:rsid w:val="007C43D2"/>
    <w:rsid w:val="007C54DD"/>
    <w:rsid w:val="007C609E"/>
    <w:rsid w:val="007C63FC"/>
    <w:rsid w:val="007D1788"/>
    <w:rsid w:val="007D1DF8"/>
    <w:rsid w:val="007D2584"/>
    <w:rsid w:val="007D3612"/>
    <w:rsid w:val="007D39F0"/>
    <w:rsid w:val="007D48EB"/>
    <w:rsid w:val="007D5EF4"/>
    <w:rsid w:val="007D7314"/>
    <w:rsid w:val="007E07B2"/>
    <w:rsid w:val="007E16FC"/>
    <w:rsid w:val="007E1AF0"/>
    <w:rsid w:val="007E2A20"/>
    <w:rsid w:val="007E2E6A"/>
    <w:rsid w:val="007E356A"/>
    <w:rsid w:val="007E367A"/>
    <w:rsid w:val="007E40EA"/>
    <w:rsid w:val="007E4F27"/>
    <w:rsid w:val="007E648F"/>
    <w:rsid w:val="007E7041"/>
    <w:rsid w:val="007E7082"/>
    <w:rsid w:val="007F18FF"/>
    <w:rsid w:val="007F2D30"/>
    <w:rsid w:val="007F4D35"/>
    <w:rsid w:val="007F5278"/>
    <w:rsid w:val="007F691D"/>
    <w:rsid w:val="007F6C4E"/>
    <w:rsid w:val="007F71CE"/>
    <w:rsid w:val="007F73E3"/>
    <w:rsid w:val="007F79F8"/>
    <w:rsid w:val="00800756"/>
    <w:rsid w:val="008007A8"/>
    <w:rsid w:val="00800ABC"/>
    <w:rsid w:val="008013E9"/>
    <w:rsid w:val="00802602"/>
    <w:rsid w:val="00802B67"/>
    <w:rsid w:val="008043BC"/>
    <w:rsid w:val="00804555"/>
    <w:rsid w:val="00807322"/>
    <w:rsid w:val="00807818"/>
    <w:rsid w:val="00807DE0"/>
    <w:rsid w:val="0081007B"/>
    <w:rsid w:val="00810534"/>
    <w:rsid w:val="0081083A"/>
    <w:rsid w:val="00810A0F"/>
    <w:rsid w:val="00810C16"/>
    <w:rsid w:val="00812A01"/>
    <w:rsid w:val="0081328A"/>
    <w:rsid w:val="0081346D"/>
    <w:rsid w:val="00814E49"/>
    <w:rsid w:val="00815034"/>
    <w:rsid w:val="0081612C"/>
    <w:rsid w:val="0081696D"/>
    <w:rsid w:val="008174D2"/>
    <w:rsid w:val="00820613"/>
    <w:rsid w:val="00820722"/>
    <w:rsid w:val="0082100C"/>
    <w:rsid w:val="00821982"/>
    <w:rsid w:val="00822B7C"/>
    <w:rsid w:val="00822D72"/>
    <w:rsid w:val="0082318D"/>
    <w:rsid w:val="00824290"/>
    <w:rsid w:val="0082509E"/>
    <w:rsid w:val="008279C2"/>
    <w:rsid w:val="008306EF"/>
    <w:rsid w:val="00833C83"/>
    <w:rsid w:val="00834706"/>
    <w:rsid w:val="00834879"/>
    <w:rsid w:val="00834E15"/>
    <w:rsid w:val="00836A75"/>
    <w:rsid w:val="00837222"/>
    <w:rsid w:val="00837B60"/>
    <w:rsid w:val="00840811"/>
    <w:rsid w:val="00841689"/>
    <w:rsid w:val="00841D53"/>
    <w:rsid w:val="00842883"/>
    <w:rsid w:val="00842E69"/>
    <w:rsid w:val="00845A1C"/>
    <w:rsid w:val="00845F66"/>
    <w:rsid w:val="00846259"/>
    <w:rsid w:val="008463D7"/>
    <w:rsid w:val="008467D1"/>
    <w:rsid w:val="00846A2F"/>
    <w:rsid w:val="0084741A"/>
    <w:rsid w:val="00850B46"/>
    <w:rsid w:val="00851BB1"/>
    <w:rsid w:val="0085276D"/>
    <w:rsid w:val="008529F2"/>
    <w:rsid w:val="008554DE"/>
    <w:rsid w:val="008555C4"/>
    <w:rsid w:val="00855B8D"/>
    <w:rsid w:val="0085608A"/>
    <w:rsid w:val="0085765D"/>
    <w:rsid w:val="00861297"/>
    <w:rsid w:val="0086161A"/>
    <w:rsid w:val="00866565"/>
    <w:rsid w:val="00867FCC"/>
    <w:rsid w:val="008706A7"/>
    <w:rsid w:val="008708F2"/>
    <w:rsid w:val="00871C9F"/>
    <w:rsid w:val="00871F4A"/>
    <w:rsid w:val="0087250C"/>
    <w:rsid w:val="00872BC0"/>
    <w:rsid w:val="008735C3"/>
    <w:rsid w:val="0087362D"/>
    <w:rsid w:val="00875911"/>
    <w:rsid w:val="008800FF"/>
    <w:rsid w:val="0088024A"/>
    <w:rsid w:val="00880719"/>
    <w:rsid w:val="00882362"/>
    <w:rsid w:val="0088292E"/>
    <w:rsid w:val="008829A0"/>
    <w:rsid w:val="00885FE5"/>
    <w:rsid w:val="008869AA"/>
    <w:rsid w:val="00890852"/>
    <w:rsid w:val="00890908"/>
    <w:rsid w:val="00891819"/>
    <w:rsid w:val="00891F7A"/>
    <w:rsid w:val="00892083"/>
    <w:rsid w:val="0089208F"/>
    <w:rsid w:val="008935ED"/>
    <w:rsid w:val="00893604"/>
    <w:rsid w:val="00893A9A"/>
    <w:rsid w:val="00894466"/>
    <w:rsid w:val="00896121"/>
    <w:rsid w:val="00896681"/>
    <w:rsid w:val="008967C1"/>
    <w:rsid w:val="00897E0A"/>
    <w:rsid w:val="00897E41"/>
    <w:rsid w:val="008A0817"/>
    <w:rsid w:val="008A120E"/>
    <w:rsid w:val="008A311B"/>
    <w:rsid w:val="008A3F92"/>
    <w:rsid w:val="008A41BC"/>
    <w:rsid w:val="008A4684"/>
    <w:rsid w:val="008A4BE1"/>
    <w:rsid w:val="008A61CC"/>
    <w:rsid w:val="008A73DA"/>
    <w:rsid w:val="008B03BD"/>
    <w:rsid w:val="008B1A86"/>
    <w:rsid w:val="008B23E1"/>
    <w:rsid w:val="008B2A90"/>
    <w:rsid w:val="008B37BC"/>
    <w:rsid w:val="008B3D44"/>
    <w:rsid w:val="008B47DA"/>
    <w:rsid w:val="008B5EC0"/>
    <w:rsid w:val="008B7CB9"/>
    <w:rsid w:val="008C26F3"/>
    <w:rsid w:val="008C2742"/>
    <w:rsid w:val="008C33DC"/>
    <w:rsid w:val="008C3EFD"/>
    <w:rsid w:val="008C40EB"/>
    <w:rsid w:val="008C564F"/>
    <w:rsid w:val="008D085F"/>
    <w:rsid w:val="008D257B"/>
    <w:rsid w:val="008D2B90"/>
    <w:rsid w:val="008D3116"/>
    <w:rsid w:val="008D3291"/>
    <w:rsid w:val="008D32CD"/>
    <w:rsid w:val="008D390A"/>
    <w:rsid w:val="008D47FC"/>
    <w:rsid w:val="008D56DF"/>
    <w:rsid w:val="008D6861"/>
    <w:rsid w:val="008E0B62"/>
    <w:rsid w:val="008E2F2B"/>
    <w:rsid w:val="008E3464"/>
    <w:rsid w:val="008E4689"/>
    <w:rsid w:val="008E4B76"/>
    <w:rsid w:val="008E6328"/>
    <w:rsid w:val="008E65A4"/>
    <w:rsid w:val="008E6E20"/>
    <w:rsid w:val="008E701E"/>
    <w:rsid w:val="008E7BAD"/>
    <w:rsid w:val="008F0A2C"/>
    <w:rsid w:val="008F1D2B"/>
    <w:rsid w:val="008F1D32"/>
    <w:rsid w:val="008F2903"/>
    <w:rsid w:val="008F2BE0"/>
    <w:rsid w:val="008F3147"/>
    <w:rsid w:val="008F35C2"/>
    <w:rsid w:val="008F4773"/>
    <w:rsid w:val="008F4B47"/>
    <w:rsid w:val="008F4EEE"/>
    <w:rsid w:val="008F7A97"/>
    <w:rsid w:val="008F7F3D"/>
    <w:rsid w:val="008F7FAA"/>
    <w:rsid w:val="00900476"/>
    <w:rsid w:val="009008EB"/>
    <w:rsid w:val="00900D70"/>
    <w:rsid w:val="00900DF0"/>
    <w:rsid w:val="00901209"/>
    <w:rsid w:val="009014D2"/>
    <w:rsid w:val="00902822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F83"/>
    <w:rsid w:val="00913500"/>
    <w:rsid w:val="00913E22"/>
    <w:rsid w:val="009140D6"/>
    <w:rsid w:val="0091434C"/>
    <w:rsid w:val="0091538F"/>
    <w:rsid w:val="00915E26"/>
    <w:rsid w:val="00920D20"/>
    <w:rsid w:val="00923E6F"/>
    <w:rsid w:val="00925F61"/>
    <w:rsid w:val="00930368"/>
    <w:rsid w:val="00930C8E"/>
    <w:rsid w:val="00931790"/>
    <w:rsid w:val="0093272F"/>
    <w:rsid w:val="0093306F"/>
    <w:rsid w:val="00933271"/>
    <w:rsid w:val="00934422"/>
    <w:rsid w:val="00935317"/>
    <w:rsid w:val="00935552"/>
    <w:rsid w:val="00935CE8"/>
    <w:rsid w:val="00935D22"/>
    <w:rsid w:val="00937D03"/>
    <w:rsid w:val="009410D8"/>
    <w:rsid w:val="009420D5"/>
    <w:rsid w:val="009424B6"/>
    <w:rsid w:val="00943722"/>
    <w:rsid w:val="00944515"/>
    <w:rsid w:val="00944A50"/>
    <w:rsid w:val="00944F76"/>
    <w:rsid w:val="009509CA"/>
    <w:rsid w:val="009514AE"/>
    <w:rsid w:val="00951DB2"/>
    <w:rsid w:val="00952604"/>
    <w:rsid w:val="009526BD"/>
    <w:rsid w:val="009527A7"/>
    <w:rsid w:val="00952EEA"/>
    <w:rsid w:val="0095353C"/>
    <w:rsid w:val="00953949"/>
    <w:rsid w:val="009543BF"/>
    <w:rsid w:val="009544AA"/>
    <w:rsid w:val="009546C7"/>
    <w:rsid w:val="0095516C"/>
    <w:rsid w:val="00955506"/>
    <w:rsid w:val="00955640"/>
    <w:rsid w:val="009559DE"/>
    <w:rsid w:val="00955A44"/>
    <w:rsid w:val="00957113"/>
    <w:rsid w:val="00957B37"/>
    <w:rsid w:val="00957FE9"/>
    <w:rsid w:val="0096010B"/>
    <w:rsid w:val="00960C09"/>
    <w:rsid w:val="00961196"/>
    <w:rsid w:val="00961207"/>
    <w:rsid w:val="00962072"/>
    <w:rsid w:val="009636F5"/>
    <w:rsid w:val="00963793"/>
    <w:rsid w:val="00964656"/>
    <w:rsid w:val="00964E1C"/>
    <w:rsid w:val="00966379"/>
    <w:rsid w:val="009667C2"/>
    <w:rsid w:val="00966ACB"/>
    <w:rsid w:val="00967A38"/>
    <w:rsid w:val="00967C4B"/>
    <w:rsid w:val="00971F94"/>
    <w:rsid w:val="0097283E"/>
    <w:rsid w:val="00972DB7"/>
    <w:rsid w:val="00972E63"/>
    <w:rsid w:val="00974A0F"/>
    <w:rsid w:val="0097524C"/>
    <w:rsid w:val="00975557"/>
    <w:rsid w:val="00977EF8"/>
    <w:rsid w:val="0098148B"/>
    <w:rsid w:val="00983D0B"/>
    <w:rsid w:val="00984164"/>
    <w:rsid w:val="00986954"/>
    <w:rsid w:val="00987078"/>
    <w:rsid w:val="009879B8"/>
    <w:rsid w:val="00987BBF"/>
    <w:rsid w:val="0099026C"/>
    <w:rsid w:val="00990338"/>
    <w:rsid w:val="009911C2"/>
    <w:rsid w:val="009920A3"/>
    <w:rsid w:val="00993076"/>
    <w:rsid w:val="009945E2"/>
    <w:rsid w:val="0099591E"/>
    <w:rsid w:val="00995AE1"/>
    <w:rsid w:val="00996A79"/>
    <w:rsid w:val="0099763C"/>
    <w:rsid w:val="009A1C5A"/>
    <w:rsid w:val="009A1FA8"/>
    <w:rsid w:val="009A217A"/>
    <w:rsid w:val="009A250D"/>
    <w:rsid w:val="009A332B"/>
    <w:rsid w:val="009A3566"/>
    <w:rsid w:val="009A38BB"/>
    <w:rsid w:val="009A3FBA"/>
    <w:rsid w:val="009A4704"/>
    <w:rsid w:val="009A7741"/>
    <w:rsid w:val="009B0D58"/>
    <w:rsid w:val="009B4394"/>
    <w:rsid w:val="009B492B"/>
    <w:rsid w:val="009B4DCE"/>
    <w:rsid w:val="009B5288"/>
    <w:rsid w:val="009B532D"/>
    <w:rsid w:val="009B5C33"/>
    <w:rsid w:val="009B5DD3"/>
    <w:rsid w:val="009B7E66"/>
    <w:rsid w:val="009C075F"/>
    <w:rsid w:val="009C08A9"/>
    <w:rsid w:val="009C17B0"/>
    <w:rsid w:val="009C1885"/>
    <w:rsid w:val="009C23A4"/>
    <w:rsid w:val="009C29E7"/>
    <w:rsid w:val="009C2D79"/>
    <w:rsid w:val="009C30BE"/>
    <w:rsid w:val="009C4966"/>
    <w:rsid w:val="009C4A1A"/>
    <w:rsid w:val="009C4D82"/>
    <w:rsid w:val="009C4DB7"/>
    <w:rsid w:val="009C675E"/>
    <w:rsid w:val="009C71CB"/>
    <w:rsid w:val="009C7BB9"/>
    <w:rsid w:val="009D0781"/>
    <w:rsid w:val="009D110C"/>
    <w:rsid w:val="009D1294"/>
    <w:rsid w:val="009D1AD8"/>
    <w:rsid w:val="009D2FAB"/>
    <w:rsid w:val="009D3A72"/>
    <w:rsid w:val="009D3BCF"/>
    <w:rsid w:val="009D3DFA"/>
    <w:rsid w:val="009D3ED5"/>
    <w:rsid w:val="009D4A47"/>
    <w:rsid w:val="009D556C"/>
    <w:rsid w:val="009D563B"/>
    <w:rsid w:val="009D5DBF"/>
    <w:rsid w:val="009D6296"/>
    <w:rsid w:val="009D65ED"/>
    <w:rsid w:val="009D69A8"/>
    <w:rsid w:val="009D6A9A"/>
    <w:rsid w:val="009D6ABD"/>
    <w:rsid w:val="009D7A9D"/>
    <w:rsid w:val="009E0F4B"/>
    <w:rsid w:val="009E2B19"/>
    <w:rsid w:val="009E46C1"/>
    <w:rsid w:val="009E59A3"/>
    <w:rsid w:val="009E6B00"/>
    <w:rsid w:val="009F0BA6"/>
    <w:rsid w:val="009F0D61"/>
    <w:rsid w:val="009F1585"/>
    <w:rsid w:val="009F16AE"/>
    <w:rsid w:val="009F1ABC"/>
    <w:rsid w:val="009F2A78"/>
    <w:rsid w:val="009F3199"/>
    <w:rsid w:val="009F37EB"/>
    <w:rsid w:val="009F6436"/>
    <w:rsid w:val="009F6A6C"/>
    <w:rsid w:val="009F6C95"/>
    <w:rsid w:val="009F7294"/>
    <w:rsid w:val="009F7A0A"/>
    <w:rsid w:val="009F7AC3"/>
    <w:rsid w:val="009F7CE2"/>
    <w:rsid w:val="009F7DD2"/>
    <w:rsid w:val="00A01D57"/>
    <w:rsid w:val="00A01E95"/>
    <w:rsid w:val="00A03850"/>
    <w:rsid w:val="00A0468E"/>
    <w:rsid w:val="00A0525C"/>
    <w:rsid w:val="00A05BDB"/>
    <w:rsid w:val="00A0608B"/>
    <w:rsid w:val="00A06204"/>
    <w:rsid w:val="00A10D08"/>
    <w:rsid w:val="00A11FB1"/>
    <w:rsid w:val="00A12112"/>
    <w:rsid w:val="00A1298F"/>
    <w:rsid w:val="00A12A82"/>
    <w:rsid w:val="00A14A10"/>
    <w:rsid w:val="00A1597B"/>
    <w:rsid w:val="00A1746D"/>
    <w:rsid w:val="00A1749B"/>
    <w:rsid w:val="00A17684"/>
    <w:rsid w:val="00A17BB7"/>
    <w:rsid w:val="00A17CDC"/>
    <w:rsid w:val="00A21848"/>
    <w:rsid w:val="00A21F2B"/>
    <w:rsid w:val="00A22452"/>
    <w:rsid w:val="00A22DF4"/>
    <w:rsid w:val="00A240E7"/>
    <w:rsid w:val="00A25C7F"/>
    <w:rsid w:val="00A25E1D"/>
    <w:rsid w:val="00A27030"/>
    <w:rsid w:val="00A271F0"/>
    <w:rsid w:val="00A27289"/>
    <w:rsid w:val="00A274F4"/>
    <w:rsid w:val="00A30C4F"/>
    <w:rsid w:val="00A3153C"/>
    <w:rsid w:val="00A31E4F"/>
    <w:rsid w:val="00A33080"/>
    <w:rsid w:val="00A34014"/>
    <w:rsid w:val="00A35BE7"/>
    <w:rsid w:val="00A41367"/>
    <w:rsid w:val="00A41EDC"/>
    <w:rsid w:val="00A434FD"/>
    <w:rsid w:val="00A43DE1"/>
    <w:rsid w:val="00A43E17"/>
    <w:rsid w:val="00A440D2"/>
    <w:rsid w:val="00A44A78"/>
    <w:rsid w:val="00A44E5B"/>
    <w:rsid w:val="00A45087"/>
    <w:rsid w:val="00A46247"/>
    <w:rsid w:val="00A46A2B"/>
    <w:rsid w:val="00A46E4C"/>
    <w:rsid w:val="00A471CE"/>
    <w:rsid w:val="00A5350B"/>
    <w:rsid w:val="00A53DF1"/>
    <w:rsid w:val="00A54235"/>
    <w:rsid w:val="00A54614"/>
    <w:rsid w:val="00A54991"/>
    <w:rsid w:val="00A5557F"/>
    <w:rsid w:val="00A604B0"/>
    <w:rsid w:val="00A608A0"/>
    <w:rsid w:val="00A60A53"/>
    <w:rsid w:val="00A60BF2"/>
    <w:rsid w:val="00A625C1"/>
    <w:rsid w:val="00A62E90"/>
    <w:rsid w:val="00A632BA"/>
    <w:rsid w:val="00A63394"/>
    <w:rsid w:val="00A63995"/>
    <w:rsid w:val="00A64165"/>
    <w:rsid w:val="00A6640A"/>
    <w:rsid w:val="00A66E7A"/>
    <w:rsid w:val="00A70F27"/>
    <w:rsid w:val="00A71152"/>
    <w:rsid w:val="00A7122D"/>
    <w:rsid w:val="00A7475C"/>
    <w:rsid w:val="00A74D3C"/>
    <w:rsid w:val="00A74E52"/>
    <w:rsid w:val="00A74E6D"/>
    <w:rsid w:val="00A7638B"/>
    <w:rsid w:val="00A811C1"/>
    <w:rsid w:val="00A81EDF"/>
    <w:rsid w:val="00A833AD"/>
    <w:rsid w:val="00A834E6"/>
    <w:rsid w:val="00A83562"/>
    <w:rsid w:val="00A84D58"/>
    <w:rsid w:val="00A84EE7"/>
    <w:rsid w:val="00A854A8"/>
    <w:rsid w:val="00A8675C"/>
    <w:rsid w:val="00A8686A"/>
    <w:rsid w:val="00A9272F"/>
    <w:rsid w:val="00A93BF1"/>
    <w:rsid w:val="00A93E59"/>
    <w:rsid w:val="00A94422"/>
    <w:rsid w:val="00A948FB"/>
    <w:rsid w:val="00A948FE"/>
    <w:rsid w:val="00A95B0D"/>
    <w:rsid w:val="00A95E51"/>
    <w:rsid w:val="00A96B32"/>
    <w:rsid w:val="00A96C63"/>
    <w:rsid w:val="00AA121D"/>
    <w:rsid w:val="00AA2D82"/>
    <w:rsid w:val="00AA44B9"/>
    <w:rsid w:val="00AA59E4"/>
    <w:rsid w:val="00AA5BC6"/>
    <w:rsid w:val="00AA6D8E"/>
    <w:rsid w:val="00AA6E66"/>
    <w:rsid w:val="00AB14AF"/>
    <w:rsid w:val="00AB1B07"/>
    <w:rsid w:val="00AB2F95"/>
    <w:rsid w:val="00AB378A"/>
    <w:rsid w:val="00AB3B8E"/>
    <w:rsid w:val="00AB40B5"/>
    <w:rsid w:val="00AB4943"/>
    <w:rsid w:val="00AB512C"/>
    <w:rsid w:val="00AB60C5"/>
    <w:rsid w:val="00AB6F0A"/>
    <w:rsid w:val="00AB77F6"/>
    <w:rsid w:val="00AC0E0F"/>
    <w:rsid w:val="00AC13D3"/>
    <w:rsid w:val="00AC143C"/>
    <w:rsid w:val="00AC2457"/>
    <w:rsid w:val="00AC2F64"/>
    <w:rsid w:val="00AC30E6"/>
    <w:rsid w:val="00AC679D"/>
    <w:rsid w:val="00AC6CDC"/>
    <w:rsid w:val="00AC78F0"/>
    <w:rsid w:val="00AD029E"/>
    <w:rsid w:val="00AD0472"/>
    <w:rsid w:val="00AD1FC3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725"/>
    <w:rsid w:val="00AD6ED4"/>
    <w:rsid w:val="00AE0AF6"/>
    <w:rsid w:val="00AE1098"/>
    <w:rsid w:val="00AE33C8"/>
    <w:rsid w:val="00AE3858"/>
    <w:rsid w:val="00AE4BF5"/>
    <w:rsid w:val="00AE5A9E"/>
    <w:rsid w:val="00AE5E1D"/>
    <w:rsid w:val="00AE64E4"/>
    <w:rsid w:val="00AE76B1"/>
    <w:rsid w:val="00AE7762"/>
    <w:rsid w:val="00AF14F0"/>
    <w:rsid w:val="00AF1B37"/>
    <w:rsid w:val="00AF23E3"/>
    <w:rsid w:val="00AF27C2"/>
    <w:rsid w:val="00AF28DF"/>
    <w:rsid w:val="00AF2BAD"/>
    <w:rsid w:val="00AF3E85"/>
    <w:rsid w:val="00AF4706"/>
    <w:rsid w:val="00AF4CC7"/>
    <w:rsid w:val="00AF522A"/>
    <w:rsid w:val="00AF576F"/>
    <w:rsid w:val="00AF5D2B"/>
    <w:rsid w:val="00AF69EA"/>
    <w:rsid w:val="00AF6ED1"/>
    <w:rsid w:val="00AF77B3"/>
    <w:rsid w:val="00AF7C22"/>
    <w:rsid w:val="00B011F8"/>
    <w:rsid w:val="00B017DA"/>
    <w:rsid w:val="00B01841"/>
    <w:rsid w:val="00B035DC"/>
    <w:rsid w:val="00B038E9"/>
    <w:rsid w:val="00B04BB5"/>
    <w:rsid w:val="00B04F6F"/>
    <w:rsid w:val="00B07C50"/>
    <w:rsid w:val="00B107F3"/>
    <w:rsid w:val="00B12BB4"/>
    <w:rsid w:val="00B12E12"/>
    <w:rsid w:val="00B13FB1"/>
    <w:rsid w:val="00B14010"/>
    <w:rsid w:val="00B15496"/>
    <w:rsid w:val="00B16652"/>
    <w:rsid w:val="00B16B27"/>
    <w:rsid w:val="00B16F63"/>
    <w:rsid w:val="00B17509"/>
    <w:rsid w:val="00B1794D"/>
    <w:rsid w:val="00B20CB2"/>
    <w:rsid w:val="00B217C2"/>
    <w:rsid w:val="00B21AC7"/>
    <w:rsid w:val="00B21BD1"/>
    <w:rsid w:val="00B23816"/>
    <w:rsid w:val="00B23E94"/>
    <w:rsid w:val="00B26316"/>
    <w:rsid w:val="00B26542"/>
    <w:rsid w:val="00B26FA3"/>
    <w:rsid w:val="00B273A2"/>
    <w:rsid w:val="00B27F9E"/>
    <w:rsid w:val="00B306F7"/>
    <w:rsid w:val="00B307BB"/>
    <w:rsid w:val="00B30A9E"/>
    <w:rsid w:val="00B31416"/>
    <w:rsid w:val="00B31CAB"/>
    <w:rsid w:val="00B32BB3"/>
    <w:rsid w:val="00B32C39"/>
    <w:rsid w:val="00B33469"/>
    <w:rsid w:val="00B347A0"/>
    <w:rsid w:val="00B35534"/>
    <w:rsid w:val="00B36263"/>
    <w:rsid w:val="00B36B52"/>
    <w:rsid w:val="00B40844"/>
    <w:rsid w:val="00B408EB"/>
    <w:rsid w:val="00B40E3E"/>
    <w:rsid w:val="00B41CFE"/>
    <w:rsid w:val="00B4275A"/>
    <w:rsid w:val="00B42760"/>
    <w:rsid w:val="00B42899"/>
    <w:rsid w:val="00B42A4C"/>
    <w:rsid w:val="00B42D25"/>
    <w:rsid w:val="00B42F9A"/>
    <w:rsid w:val="00B43A5B"/>
    <w:rsid w:val="00B43B57"/>
    <w:rsid w:val="00B43FA8"/>
    <w:rsid w:val="00B45AA0"/>
    <w:rsid w:val="00B46251"/>
    <w:rsid w:val="00B4683B"/>
    <w:rsid w:val="00B515DE"/>
    <w:rsid w:val="00B520D9"/>
    <w:rsid w:val="00B525B2"/>
    <w:rsid w:val="00B534DE"/>
    <w:rsid w:val="00B54909"/>
    <w:rsid w:val="00B56DD3"/>
    <w:rsid w:val="00B57287"/>
    <w:rsid w:val="00B57AEE"/>
    <w:rsid w:val="00B62722"/>
    <w:rsid w:val="00B63288"/>
    <w:rsid w:val="00B63352"/>
    <w:rsid w:val="00B63D7C"/>
    <w:rsid w:val="00B64D74"/>
    <w:rsid w:val="00B64E63"/>
    <w:rsid w:val="00B65D0A"/>
    <w:rsid w:val="00B65FF0"/>
    <w:rsid w:val="00B671D4"/>
    <w:rsid w:val="00B70945"/>
    <w:rsid w:val="00B70E1C"/>
    <w:rsid w:val="00B711BB"/>
    <w:rsid w:val="00B712D7"/>
    <w:rsid w:val="00B71BE1"/>
    <w:rsid w:val="00B7255E"/>
    <w:rsid w:val="00B72A58"/>
    <w:rsid w:val="00B72C4D"/>
    <w:rsid w:val="00B73139"/>
    <w:rsid w:val="00B73497"/>
    <w:rsid w:val="00B74857"/>
    <w:rsid w:val="00B74E5C"/>
    <w:rsid w:val="00B75604"/>
    <w:rsid w:val="00B756B6"/>
    <w:rsid w:val="00B80624"/>
    <w:rsid w:val="00B8206B"/>
    <w:rsid w:val="00B83F30"/>
    <w:rsid w:val="00B84235"/>
    <w:rsid w:val="00B8469B"/>
    <w:rsid w:val="00B84C69"/>
    <w:rsid w:val="00B85F17"/>
    <w:rsid w:val="00B86D43"/>
    <w:rsid w:val="00B87465"/>
    <w:rsid w:val="00B874AC"/>
    <w:rsid w:val="00B90899"/>
    <w:rsid w:val="00B91C68"/>
    <w:rsid w:val="00B91FC0"/>
    <w:rsid w:val="00B921A0"/>
    <w:rsid w:val="00B92BFF"/>
    <w:rsid w:val="00B92CC5"/>
    <w:rsid w:val="00B9319A"/>
    <w:rsid w:val="00B947D8"/>
    <w:rsid w:val="00B950F1"/>
    <w:rsid w:val="00B967ED"/>
    <w:rsid w:val="00B96A1B"/>
    <w:rsid w:val="00B972E9"/>
    <w:rsid w:val="00B9768A"/>
    <w:rsid w:val="00BA3BAA"/>
    <w:rsid w:val="00BA4727"/>
    <w:rsid w:val="00BA5886"/>
    <w:rsid w:val="00BA6779"/>
    <w:rsid w:val="00BA720C"/>
    <w:rsid w:val="00BA7805"/>
    <w:rsid w:val="00BA7F45"/>
    <w:rsid w:val="00BB15C7"/>
    <w:rsid w:val="00BB1930"/>
    <w:rsid w:val="00BB1B8C"/>
    <w:rsid w:val="00BB23A8"/>
    <w:rsid w:val="00BB2614"/>
    <w:rsid w:val="00BB3B2E"/>
    <w:rsid w:val="00BB408C"/>
    <w:rsid w:val="00BB4795"/>
    <w:rsid w:val="00BB6689"/>
    <w:rsid w:val="00BB742A"/>
    <w:rsid w:val="00BB77E5"/>
    <w:rsid w:val="00BB7BFB"/>
    <w:rsid w:val="00BC25D0"/>
    <w:rsid w:val="00BC469B"/>
    <w:rsid w:val="00BC4CFC"/>
    <w:rsid w:val="00BC4DEE"/>
    <w:rsid w:val="00BC5B9E"/>
    <w:rsid w:val="00BD2151"/>
    <w:rsid w:val="00BD38E7"/>
    <w:rsid w:val="00BD7141"/>
    <w:rsid w:val="00BD7E55"/>
    <w:rsid w:val="00BD7E8C"/>
    <w:rsid w:val="00BD7F02"/>
    <w:rsid w:val="00BD7FA1"/>
    <w:rsid w:val="00BE15D1"/>
    <w:rsid w:val="00BE2A30"/>
    <w:rsid w:val="00BE3008"/>
    <w:rsid w:val="00BE4A67"/>
    <w:rsid w:val="00BE536D"/>
    <w:rsid w:val="00BE57D4"/>
    <w:rsid w:val="00BE5D4D"/>
    <w:rsid w:val="00BE5DE8"/>
    <w:rsid w:val="00BE65D7"/>
    <w:rsid w:val="00BE6D3A"/>
    <w:rsid w:val="00BE7D96"/>
    <w:rsid w:val="00BF0C75"/>
    <w:rsid w:val="00BF0FB8"/>
    <w:rsid w:val="00BF22D8"/>
    <w:rsid w:val="00BF31DF"/>
    <w:rsid w:val="00BF379E"/>
    <w:rsid w:val="00BF3A12"/>
    <w:rsid w:val="00BF6522"/>
    <w:rsid w:val="00C0078C"/>
    <w:rsid w:val="00C02CE3"/>
    <w:rsid w:val="00C02D23"/>
    <w:rsid w:val="00C033E7"/>
    <w:rsid w:val="00C037C7"/>
    <w:rsid w:val="00C037F5"/>
    <w:rsid w:val="00C03D0E"/>
    <w:rsid w:val="00C04814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04D"/>
    <w:rsid w:val="00C1171F"/>
    <w:rsid w:val="00C11778"/>
    <w:rsid w:val="00C1197C"/>
    <w:rsid w:val="00C12BD4"/>
    <w:rsid w:val="00C134BF"/>
    <w:rsid w:val="00C1396D"/>
    <w:rsid w:val="00C13C72"/>
    <w:rsid w:val="00C13E3B"/>
    <w:rsid w:val="00C1455D"/>
    <w:rsid w:val="00C14A57"/>
    <w:rsid w:val="00C14BC0"/>
    <w:rsid w:val="00C15BDF"/>
    <w:rsid w:val="00C16583"/>
    <w:rsid w:val="00C16C13"/>
    <w:rsid w:val="00C20189"/>
    <w:rsid w:val="00C20653"/>
    <w:rsid w:val="00C21565"/>
    <w:rsid w:val="00C24D7D"/>
    <w:rsid w:val="00C25691"/>
    <w:rsid w:val="00C26869"/>
    <w:rsid w:val="00C26995"/>
    <w:rsid w:val="00C27E29"/>
    <w:rsid w:val="00C3152F"/>
    <w:rsid w:val="00C31A4F"/>
    <w:rsid w:val="00C32212"/>
    <w:rsid w:val="00C32892"/>
    <w:rsid w:val="00C335DF"/>
    <w:rsid w:val="00C33EC5"/>
    <w:rsid w:val="00C3461A"/>
    <w:rsid w:val="00C364C2"/>
    <w:rsid w:val="00C36FB9"/>
    <w:rsid w:val="00C3721E"/>
    <w:rsid w:val="00C41395"/>
    <w:rsid w:val="00C43A18"/>
    <w:rsid w:val="00C445E3"/>
    <w:rsid w:val="00C462CA"/>
    <w:rsid w:val="00C46FE1"/>
    <w:rsid w:val="00C47C09"/>
    <w:rsid w:val="00C50D2C"/>
    <w:rsid w:val="00C51F64"/>
    <w:rsid w:val="00C522B3"/>
    <w:rsid w:val="00C53A76"/>
    <w:rsid w:val="00C54BCF"/>
    <w:rsid w:val="00C55115"/>
    <w:rsid w:val="00C56B68"/>
    <w:rsid w:val="00C60446"/>
    <w:rsid w:val="00C61237"/>
    <w:rsid w:val="00C622C6"/>
    <w:rsid w:val="00C62C85"/>
    <w:rsid w:val="00C63D0A"/>
    <w:rsid w:val="00C63EEB"/>
    <w:rsid w:val="00C64954"/>
    <w:rsid w:val="00C66C72"/>
    <w:rsid w:val="00C66CDF"/>
    <w:rsid w:val="00C704A7"/>
    <w:rsid w:val="00C704AA"/>
    <w:rsid w:val="00C70B68"/>
    <w:rsid w:val="00C72E85"/>
    <w:rsid w:val="00C73195"/>
    <w:rsid w:val="00C74377"/>
    <w:rsid w:val="00C751D6"/>
    <w:rsid w:val="00C7724A"/>
    <w:rsid w:val="00C83358"/>
    <w:rsid w:val="00C833A3"/>
    <w:rsid w:val="00C83E70"/>
    <w:rsid w:val="00C84287"/>
    <w:rsid w:val="00C843DA"/>
    <w:rsid w:val="00C84671"/>
    <w:rsid w:val="00C84C41"/>
    <w:rsid w:val="00C859E3"/>
    <w:rsid w:val="00C85E97"/>
    <w:rsid w:val="00C870E0"/>
    <w:rsid w:val="00C87E59"/>
    <w:rsid w:val="00C87EC3"/>
    <w:rsid w:val="00C900D1"/>
    <w:rsid w:val="00C911EA"/>
    <w:rsid w:val="00C92D21"/>
    <w:rsid w:val="00C93123"/>
    <w:rsid w:val="00C93D33"/>
    <w:rsid w:val="00C96599"/>
    <w:rsid w:val="00C974E6"/>
    <w:rsid w:val="00C97D0B"/>
    <w:rsid w:val="00CA1255"/>
    <w:rsid w:val="00CA1C21"/>
    <w:rsid w:val="00CA1C3A"/>
    <w:rsid w:val="00CA1EF5"/>
    <w:rsid w:val="00CA2AEE"/>
    <w:rsid w:val="00CA3983"/>
    <w:rsid w:val="00CA4650"/>
    <w:rsid w:val="00CA52C8"/>
    <w:rsid w:val="00CA5C2D"/>
    <w:rsid w:val="00CA7BE8"/>
    <w:rsid w:val="00CB0B37"/>
    <w:rsid w:val="00CB0E50"/>
    <w:rsid w:val="00CB160E"/>
    <w:rsid w:val="00CB22B9"/>
    <w:rsid w:val="00CB2324"/>
    <w:rsid w:val="00CB276C"/>
    <w:rsid w:val="00CB52C3"/>
    <w:rsid w:val="00CB6AC2"/>
    <w:rsid w:val="00CB6BCF"/>
    <w:rsid w:val="00CB724E"/>
    <w:rsid w:val="00CB72D5"/>
    <w:rsid w:val="00CB7D0E"/>
    <w:rsid w:val="00CC1FCE"/>
    <w:rsid w:val="00CC28E4"/>
    <w:rsid w:val="00CC3516"/>
    <w:rsid w:val="00CC36E2"/>
    <w:rsid w:val="00CC4901"/>
    <w:rsid w:val="00CC5516"/>
    <w:rsid w:val="00CC62A0"/>
    <w:rsid w:val="00CC62B2"/>
    <w:rsid w:val="00CC632C"/>
    <w:rsid w:val="00CD02BA"/>
    <w:rsid w:val="00CD04F7"/>
    <w:rsid w:val="00CD0796"/>
    <w:rsid w:val="00CD149D"/>
    <w:rsid w:val="00CD185F"/>
    <w:rsid w:val="00CD1F59"/>
    <w:rsid w:val="00CD3091"/>
    <w:rsid w:val="00CD4312"/>
    <w:rsid w:val="00CD79D6"/>
    <w:rsid w:val="00CD7B7C"/>
    <w:rsid w:val="00CE0135"/>
    <w:rsid w:val="00CE1098"/>
    <w:rsid w:val="00CE11E3"/>
    <w:rsid w:val="00CE285E"/>
    <w:rsid w:val="00CE522C"/>
    <w:rsid w:val="00CE6BBC"/>
    <w:rsid w:val="00CE6C8C"/>
    <w:rsid w:val="00CE6F5C"/>
    <w:rsid w:val="00CF0A1F"/>
    <w:rsid w:val="00CF38D2"/>
    <w:rsid w:val="00CF4782"/>
    <w:rsid w:val="00CF52BD"/>
    <w:rsid w:val="00CF6626"/>
    <w:rsid w:val="00CF69E9"/>
    <w:rsid w:val="00CF6E92"/>
    <w:rsid w:val="00CF73B9"/>
    <w:rsid w:val="00CF7E3E"/>
    <w:rsid w:val="00D007C1"/>
    <w:rsid w:val="00D01054"/>
    <w:rsid w:val="00D0128C"/>
    <w:rsid w:val="00D0275D"/>
    <w:rsid w:val="00D036AF"/>
    <w:rsid w:val="00D04D76"/>
    <w:rsid w:val="00D05313"/>
    <w:rsid w:val="00D05688"/>
    <w:rsid w:val="00D06AF7"/>
    <w:rsid w:val="00D10C0E"/>
    <w:rsid w:val="00D10EEB"/>
    <w:rsid w:val="00D118A7"/>
    <w:rsid w:val="00D149CC"/>
    <w:rsid w:val="00D14A6E"/>
    <w:rsid w:val="00D16117"/>
    <w:rsid w:val="00D161C1"/>
    <w:rsid w:val="00D16650"/>
    <w:rsid w:val="00D1672A"/>
    <w:rsid w:val="00D1677B"/>
    <w:rsid w:val="00D17B1A"/>
    <w:rsid w:val="00D2141F"/>
    <w:rsid w:val="00D2154C"/>
    <w:rsid w:val="00D21DC6"/>
    <w:rsid w:val="00D22761"/>
    <w:rsid w:val="00D237DC"/>
    <w:rsid w:val="00D23C54"/>
    <w:rsid w:val="00D24CEF"/>
    <w:rsid w:val="00D2572C"/>
    <w:rsid w:val="00D27E71"/>
    <w:rsid w:val="00D30968"/>
    <w:rsid w:val="00D311D3"/>
    <w:rsid w:val="00D31502"/>
    <w:rsid w:val="00D31559"/>
    <w:rsid w:val="00D32B75"/>
    <w:rsid w:val="00D34A86"/>
    <w:rsid w:val="00D35100"/>
    <w:rsid w:val="00D35C25"/>
    <w:rsid w:val="00D35D3A"/>
    <w:rsid w:val="00D405C5"/>
    <w:rsid w:val="00D40787"/>
    <w:rsid w:val="00D43B6E"/>
    <w:rsid w:val="00D43B77"/>
    <w:rsid w:val="00D43E77"/>
    <w:rsid w:val="00D4536A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44D7"/>
    <w:rsid w:val="00D5542C"/>
    <w:rsid w:val="00D5589C"/>
    <w:rsid w:val="00D55E01"/>
    <w:rsid w:val="00D5718A"/>
    <w:rsid w:val="00D60C45"/>
    <w:rsid w:val="00D615AE"/>
    <w:rsid w:val="00D61E17"/>
    <w:rsid w:val="00D6312F"/>
    <w:rsid w:val="00D63209"/>
    <w:rsid w:val="00D63CDD"/>
    <w:rsid w:val="00D64026"/>
    <w:rsid w:val="00D647E0"/>
    <w:rsid w:val="00D65D9D"/>
    <w:rsid w:val="00D65F3A"/>
    <w:rsid w:val="00D672F6"/>
    <w:rsid w:val="00D67672"/>
    <w:rsid w:val="00D70CB5"/>
    <w:rsid w:val="00D70CCD"/>
    <w:rsid w:val="00D710FD"/>
    <w:rsid w:val="00D7135A"/>
    <w:rsid w:val="00D7317D"/>
    <w:rsid w:val="00D73509"/>
    <w:rsid w:val="00D7476B"/>
    <w:rsid w:val="00D74DFA"/>
    <w:rsid w:val="00D751DC"/>
    <w:rsid w:val="00D75A8F"/>
    <w:rsid w:val="00D75ED3"/>
    <w:rsid w:val="00D77081"/>
    <w:rsid w:val="00D80A18"/>
    <w:rsid w:val="00D811D4"/>
    <w:rsid w:val="00D814D0"/>
    <w:rsid w:val="00D81E61"/>
    <w:rsid w:val="00D822B7"/>
    <w:rsid w:val="00D824FE"/>
    <w:rsid w:val="00D82FA6"/>
    <w:rsid w:val="00D83DE3"/>
    <w:rsid w:val="00D84159"/>
    <w:rsid w:val="00D84242"/>
    <w:rsid w:val="00D84EAA"/>
    <w:rsid w:val="00D85843"/>
    <w:rsid w:val="00D878BD"/>
    <w:rsid w:val="00D908CC"/>
    <w:rsid w:val="00D90F3F"/>
    <w:rsid w:val="00D9168F"/>
    <w:rsid w:val="00D91ABB"/>
    <w:rsid w:val="00D92A3F"/>
    <w:rsid w:val="00D92E31"/>
    <w:rsid w:val="00D93D1E"/>
    <w:rsid w:val="00D93D72"/>
    <w:rsid w:val="00D9527F"/>
    <w:rsid w:val="00D95C96"/>
    <w:rsid w:val="00D9621A"/>
    <w:rsid w:val="00D96ABC"/>
    <w:rsid w:val="00D9747A"/>
    <w:rsid w:val="00DA356D"/>
    <w:rsid w:val="00DA3574"/>
    <w:rsid w:val="00DA4C49"/>
    <w:rsid w:val="00DA6F9D"/>
    <w:rsid w:val="00DB0099"/>
    <w:rsid w:val="00DB02C6"/>
    <w:rsid w:val="00DB0651"/>
    <w:rsid w:val="00DB0BD5"/>
    <w:rsid w:val="00DB21CF"/>
    <w:rsid w:val="00DB28E8"/>
    <w:rsid w:val="00DB2984"/>
    <w:rsid w:val="00DB4112"/>
    <w:rsid w:val="00DB417A"/>
    <w:rsid w:val="00DB47CB"/>
    <w:rsid w:val="00DB511F"/>
    <w:rsid w:val="00DB5C67"/>
    <w:rsid w:val="00DB6C6E"/>
    <w:rsid w:val="00DB7F35"/>
    <w:rsid w:val="00DC0F1D"/>
    <w:rsid w:val="00DC23BE"/>
    <w:rsid w:val="00DC2730"/>
    <w:rsid w:val="00DC2CC7"/>
    <w:rsid w:val="00DC2D1A"/>
    <w:rsid w:val="00DC2F9A"/>
    <w:rsid w:val="00DC3FF3"/>
    <w:rsid w:val="00DC4039"/>
    <w:rsid w:val="00DC533E"/>
    <w:rsid w:val="00DD057C"/>
    <w:rsid w:val="00DD0BF4"/>
    <w:rsid w:val="00DD1B5A"/>
    <w:rsid w:val="00DD246D"/>
    <w:rsid w:val="00DD35DC"/>
    <w:rsid w:val="00DD56BC"/>
    <w:rsid w:val="00DD60E6"/>
    <w:rsid w:val="00DD751C"/>
    <w:rsid w:val="00DD7530"/>
    <w:rsid w:val="00DE03AA"/>
    <w:rsid w:val="00DE2C48"/>
    <w:rsid w:val="00DE4373"/>
    <w:rsid w:val="00DE475F"/>
    <w:rsid w:val="00DE62E8"/>
    <w:rsid w:val="00DE7214"/>
    <w:rsid w:val="00DE73DF"/>
    <w:rsid w:val="00DE79C5"/>
    <w:rsid w:val="00DE7D3C"/>
    <w:rsid w:val="00DE7D81"/>
    <w:rsid w:val="00DF0B2E"/>
    <w:rsid w:val="00DF1931"/>
    <w:rsid w:val="00DF3A29"/>
    <w:rsid w:val="00DF3D87"/>
    <w:rsid w:val="00DF469F"/>
    <w:rsid w:val="00DF507C"/>
    <w:rsid w:val="00DF5601"/>
    <w:rsid w:val="00DF56DA"/>
    <w:rsid w:val="00DF659A"/>
    <w:rsid w:val="00E0088E"/>
    <w:rsid w:val="00E00E2D"/>
    <w:rsid w:val="00E01222"/>
    <w:rsid w:val="00E02F41"/>
    <w:rsid w:val="00E03233"/>
    <w:rsid w:val="00E033CE"/>
    <w:rsid w:val="00E0474C"/>
    <w:rsid w:val="00E04815"/>
    <w:rsid w:val="00E05A65"/>
    <w:rsid w:val="00E05BBA"/>
    <w:rsid w:val="00E06DD1"/>
    <w:rsid w:val="00E12F6F"/>
    <w:rsid w:val="00E14274"/>
    <w:rsid w:val="00E143E4"/>
    <w:rsid w:val="00E14F3D"/>
    <w:rsid w:val="00E15128"/>
    <w:rsid w:val="00E16046"/>
    <w:rsid w:val="00E1614A"/>
    <w:rsid w:val="00E16CB1"/>
    <w:rsid w:val="00E16D7C"/>
    <w:rsid w:val="00E179F1"/>
    <w:rsid w:val="00E20C36"/>
    <w:rsid w:val="00E21A89"/>
    <w:rsid w:val="00E22FBF"/>
    <w:rsid w:val="00E23F14"/>
    <w:rsid w:val="00E2471B"/>
    <w:rsid w:val="00E251FF"/>
    <w:rsid w:val="00E26841"/>
    <w:rsid w:val="00E2753F"/>
    <w:rsid w:val="00E27C1C"/>
    <w:rsid w:val="00E31647"/>
    <w:rsid w:val="00E31D96"/>
    <w:rsid w:val="00E32EDB"/>
    <w:rsid w:val="00E32F83"/>
    <w:rsid w:val="00E3338E"/>
    <w:rsid w:val="00E338CE"/>
    <w:rsid w:val="00E343EE"/>
    <w:rsid w:val="00E3531E"/>
    <w:rsid w:val="00E36442"/>
    <w:rsid w:val="00E36EB9"/>
    <w:rsid w:val="00E414A5"/>
    <w:rsid w:val="00E41DA0"/>
    <w:rsid w:val="00E41E78"/>
    <w:rsid w:val="00E42211"/>
    <w:rsid w:val="00E424D7"/>
    <w:rsid w:val="00E42C80"/>
    <w:rsid w:val="00E43180"/>
    <w:rsid w:val="00E43801"/>
    <w:rsid w:val="00E4436F"/>
    <w:rsid w:val="00E44374"/>
    <w:rsid w:val="00E4494E"/>
    <w:rsid w:val="00E471B8"/>
    <w:rsid w:val="00E4767C"/>
    <w:rsid w:val="00E50C0F"/>
    <w:rsid w:val="00E511D1"/>
    <w:rsid w:val="00E51585"/>
    <w:rsid w:val="00E52389"/>
    <w:rsid w:val="00E53CAC"/>
    <w:rsid w:val="00E571D3"/>
    <w:rsid w:val="00E57564"/>
    <w:rsid w:val="00E60283"/>
    <w:rsid w:val="00E62EBD"/>
    <w:rsid w:val="00E62ECE"/>
    <w:rsid w:val="00E6383C"/>
    <w:rsid w:val="00E64C51"/>
    <w:rsid w:val="00E656FD"/>
    <w:rsid w:val="00E65DB7"/>
    <w:rsid w:val="00E66208"/>
    <w:rsid w:val="00E671E9"/>
    <w:rsid w:val="00E67660"/>
    <w:rsid w:val="00E728AE"/>
    <w:rsid w:val="00E72EB0"/>
    <w:rsid w:val="00E7346B"/>
    <w:rsid w:val="00E74084"/>
    <w:rsid w:val="00E74E4C"/>
    <w:rsid w:val="00E755E4"/>
    <w:rsid w:val="00E76C32"/>
    <w:rsid w:val="00E77D55"/>
    <w:rsid w:val="00E80155"/>
    <w:rsid w:val="00E81276"/>
    <w:rsid w:val="00E81763"/>
    <w:rsid w:val="00E81D64"/>
    <w:rsid w:val="00E81FB2"/>
    <w:rsid w:val="00E837EA"/>
    <w:rsid w:val="00E83C1D"/>
    <w:rsid w:val="00E855E2"/>
    <w:rsid w:val="00E865B9"/>
    <w:rsid w:val="00E86624"/>
    <w:rsid w:val="00E9119A"/>
    <w:rsid w:val="00E9137B"/>
    <w:rsid w:val="00E91D56"/>
    <w:rsid w:val="00E91EE1"/>
    <w:rsid w:val="00E91F0A"/>
    <w:rsid w:val="00E91FF2"/>
    <w:rsid w:val="00E92D84"/>
    <w:rsid w:val="00E947AB"/>
    <w:rsid w:val="00E94C63"/>
    <w:rsid w:val="00E95422"/>
    <w:rsid w:val="00E95861"/>
    <w:rsid w:val="00E9760C"/>
    <w:rsid w:val="00EA06DF"/>
    <w:rsid w:val="00EA2457"/>
    <w:rsid w:val="00EA2C41"/>
    <w:rsid w:val="00EA2C6F"/>
    <w:rsid w:val="00EA3562"/>
    <w:rsid w:val="00EA39AB"/>
    <w:rsid w:val="00EA4587"/>
    <w:rsid w:val="00EA794C"/>
    <w:rsid w:val="00EA7ABB"/>
    <w:rsid w:val="00EB02C0"/>
    <w:rsid w:val="00EB0A72"/>
    <w:rsid w:val="00EB1239"/>
    <w:rsid w:val="00EB1358"/>
    <w:rsid w:val="00EB5C00"/>
    <w:rsid w:val="00EB5E84"/>
    <w:rsid w:val="00EB5F18"/>
    <w:rsid w:val="00EB6530"/>
    <w:rsid w:val="00EB790B"/>
    <w:rsid w:val="00EB7E82"/>
    <w:rsid w:val="00EC4013"/>
    <w:rsid w:val="00EC5CC7"/>
    <w:rsid w:val="00EC5E00"/>
    <w:rsid w:val="00EC64D2"/>
    <w:rsid w:val="00EC6807"/>
    <w:rsid w:val="00ED2574"/>
    <w:rsid w:val="00ED2D42"/>
    <w:rsid w:val="00ED2F93"/>
    <w:rsid w:val="00ED391B"/>
    <w:rsid w:val="00ED412A"/>
    <w:rsid w:val="00ED4A48"/>
    <w:rsid w:val="00ED5752"/>
    <w:rsid w:val="00ED601F"/>
    <w:rsid w:val="00ED6702"/>
    <w:rsid w:val="00ED6CFF"/>
    <w:rsid w:val="00EE18CF"/>
    <w:rsid w:val="00EE2029"/>
    <w:rsid w:val="00EE261E"/>
    <w:rsid w:val="00EE2645"/>
    <w:rsid w:val="00EE3254"/>
    <w:rsid w:val="00EE3CB2"/>
    <w:rsid w:val="00EE410D"/>
    <w:rsid w:val="00EE5C5E"/>
    <w:rsid w:val="00EE6097"/>
    <w:rsid w:val="00EE69A1"/>
    <w:rsid w:val="00EE6FA3"/>
    <w:rsid w:val="00EF0677"/>
    <w:rsid w:val="00EF0BC7"/>
    <w:rsid w:val="00EF0DA0"/>
    <w:rsid w:val="00EF17EF"/>
    <w:rsid w:val="00EF36C3"/>
    <w:rsid w:val="00EF4354"/>
    <w:rsid w:val="00EF5148"/>
    <w:rsid w:val="00EF5689"/>
    <w:rsid w:val="00EF596E"/>
    <w:rsid w:val="00EF6460"/>
    <w:rsid w:val="00EF6489"/>
    <w:rsid w:val="00EF68E5"/>
    <w:rsid w:val="00F00C4A"/>
    <w:rsid w:val="00F013D8"/>
    <w:rsid w:val="00F01BF1"/>
    <w:rsid w:val="00F01E23"/>
    <w:rsid w:val="00F01E4C"/>
    <w:rsid w:val="00F02CC7"/>
    <w:rsid w:val="00F02F8D"/>
    <w:rsid w:val="00F036B3"/>
    <w:rsid w:val="00F047CC"/>
    <w:rsid w:val="00F104A2"/>
    <w:rsid w:val="00F105CF"/>
    <w:rsid w:val="00F1228A"/>
    <w:rsid w:val="00F12DD3"/>
    <w:rsid w:val="00F12F1E"/>
    <w:rsid w:val="00F144B6"/>
    <w:rsid w:val="00F14588"/>
    <w:rsid w:val="00F1494A"/>
    <w:rsid w:val="00F14C7B"/>
    <w:rsid w:val="00F14EBA"/>
    <w:rsid w:val="00F15B9F"/>
    <w:rsid w:val="00F15E99"/>
    <w:rsid w:val="00F16EC8"/>
    <w:rsid w:val="00F17681"/>
    <w:rsid w:val="00F17A5C"/>
    <w:rsid w:val="00F17DBC"/>
    <w:rsid w:val="00F200AF"/>
    <w:rsid w:val="00F20BAD"/>
    <w:rsid w:val="00F20EA6"/>
    <w:rsid w:val="00F21086"/>
    <w:rsid w:val="00F2152A"/>
    <w:rsid w:val="00F2331F"/>
    <w:rsid w:val="00F23589"/>
    <w:rsid w:val="00F23FC2"/>
    <w:rsid w:val="00F24E6E"/>
    <w:rsid w:val="00F27D24"/>
    <w:rsid w:val="00F27E29"/>
    <w:rsid w:val="00F301BF"/>
    <w:rsid w:val="00F30475"/>
    <w:rsid w:val="00F30B40"/>
    <w:rsid w:val="00F30F1C"/>
    <w:rsid w:val="00F3184D"/>
    <w:rsid w:val="00F31B27"/>
    <w:rsid w:val="00F33D36"/>
    <w:rsid w:val="00F34ACD"/>
    <w:rsid w:val="00F350F6"/>
    <w:rsid w:val="00F35909"/>
    <w:rsid w:val="00F3612D"/>
    <w:rsid w:val="00F36143"/>
    <w:rsid w:val="00F361F2"/>
    <w:rsid w:val="00F3622B"/>
    <w:rsid w:val="00F37077"/>
    <w:rsid w:val="00F37403"/>
    <w:rsid w:val="00F37872"/>
    <w:rsid w:val="00F37BE9"/>
    <w:rsid w:val="00F37F58"/>
    <w:rsid w:val="00F40E85"/>
    <w:rsid w:val="00F41A85"/>
    <w:rsid w:val="00F436E5"/>
    <w:rsid w:val="00F4374D"/>
    <w:rsid w:val="00F4397F"/>
    <w:rsid w:val="00F4466A"/>
    <w:rsid w:val="00F44C87"/>
    <w:rsid w:val="00F450F0"/>
    <w:rsid w:val="00F45F3E"/>
    <w:rsid w:val="00F4696D"/>
    <w:rsid w:val="00F46F77"/>
    <w:rsid w:val="00F47FB3"/>
    <w:rsid w:val="00F5040F"/>
    <w:rsid w:val="00F51589"/>
    <w:rsid w:val="00F5329E"/>
    <w:rsid w:val="00F5341A"/>
    <w:rsid w:val="00F53CD7"/>
    <w:rsid w:val="00F5418D"/>
    <w:rsid w:val="00F551F3"/>
    <w:rsid w:val="00F55BB2"/>
    <w:rsid w:val="00F56E2C"/>
    <w:rsid w:val="00F570F9"/>
    <w:rsid w:val="00F60377"/>
    <w:rsid w:val="00F60C9D"/>
    <w:rsid w:val="00F612DB"/>
    <w:rsid w:val="00F61338"/>
    <w:rsid w:val="00F6322D"/>
    <w:rsid w:val="00F64530"/>
    <w:rsid w:val="00F648D7"/>
    <w:rsid w:val="00F64BAB"/>
    <w:rsid w:val="00F65859"/>
    <w:rsid w:val="00F65891"/>
    <w:rsid w:val="00F668C4"/>
    <w:rsid w:val="00F6735B"/>
    <w:rsid w:val="00F677C8"/>
    <w:rsid w:val="00F67D2D"/>
    <w:rsid w:val="00F70532"/>
    <w:rsid w:val="00F70A73"/>
    <w:rsid w:val="00F710A5"/>
    <w:rsid w:val="00F731EF"/>
    <w:rsid w:val="00F74069"/>
    <w:rsid w:val="00F74DCA"/>
    <w:rsid w:val="00F74F98"/>
    <w:rsid w:val="00F75F5D"/>
    <w:rsid w:val="00F76DC4"/>
    <w:rsid w:val="00F773E8"/>
    <w:rsid w:val="00F77656"/>
    <w:rsid w:val="00F77983"/>
    <w:rsid w:val="00F80177"/>
    <w:rsid w:val="00F80270"/>
    <w:rsid w:val="00F808E9"/>
    <w:rsid w:val="00F80A48"/>
    <w:rsid w:val="00F81A18"/>
    <w:rsid w:val="00F82706"/>
    <w:rsid w:val="00F82DCC"/>
    <w:rsid w:val="00F85569"/>
    <w:rsid w:val="00F85787"/>
    <w:rsid w:val="00F857A2"/>
    <w:rsid w:val="00F85BBD"/>
    <w:rsid w:val="00F86DA7"/>
    <w:rsid w:val="00F86F9C"/>
    <w:rsid w:val="00F87A92"/>
    <w:rsid w:val="00F87D3C"/>
    <w:rsid w:val="00F87E0D"/>
    <w:rsid w:val="00F903D6"/>
    <w:rsid w:val="00F90FFA"/>
    <w:rsid w:val="00F91FED"/>
    <w:rsid w:val="00F9308F"/>
    <w:rsid w:val="00F93A01"/>
    <w:rsid w:val="00F94181"/>
    <w:rsid w:val="00F9425B"/>
    <w:rsid w:val="00F94617"/>
    <w:rsid w:val="00F94BDC"/>
    <w:rsid w:val="00F95D4B"/>
    <w:rsid w:val="00F9609E"/>
    <w:rsid w:val="00F96295"/>
    <w:rsid w:val="00F96340"/>
    <w:rsid w:val="00F96E5F"/>
    <w:rsid w:val="00F971CC"/>
    <w:rsid w:val="00FA02B7"/>
    <w:rsid w:val="00FA09C7"/>
    <w:rsid w:val="00FA211C"/>
    <w:rsid w:val="00FA32C7"/>
    <w:rsid w:val="00FA38A4"/>
    <w:rsid w:val="00FA3AA1"/>
    <w:rsid w:val="00FA66DB"/>
    <w:rsid w:val="00FA6BA9"/>
    <w:rsid w:val="00FA7939"/>
    <w:rsid w:val="00FA7D70"/>
    <w:rsid w:val="00FB0C65"/>
    <w:rsid w:val="00FB2274"/>
    <w:rsid w:val="00FB280C"/>
    <w:rsid w:val="00FB3EA3"/>
    <w:rsid w:val="00FB727C"/>
    <w:rsid w:val="00FB798D"/>
    <w:rsid w:val="00FC011A"/>
    <w:rsid w:val="00FC0A0B"/>
    <w:rsid w:val="00FC21EB"/>
    <w:rsid w:val="00FC29E0"/>
    <w:rsid w:val="00FC2B67"/>
    <w:rsid w:val="00FC30CE"/>
    <w:rsid w:val="00FC31EB"/>
    <w:rsid w:val="00FC39FB"/>
    <w:rsid w:val="00FC58C8"/>
    <w:rsid w:val="00FC58E4"/>
    <w:rsid w:val="00FC5D18"/>
    <w:rsid w:val="00FD18AB"/>
    <w:rsid w:val="00FD18FB"/>
    <w:rsid w:val="00FD1F06"/>
    <w:rsid w:val="00FD2038"/>
    <w:rsid w:val="00FD21B5"/>
    <w:rsid w:val="00FD3091"/>
    <w:rsid w:val="00FD33E8"/>
    <w:rsid w:val="00FD407E"/>
    <w:rsid w:val="00FD45A4"/>
    <w:rsid w:val="00FD4A14"/>
    <w:rsid w:val="00FD4F53"/>
    <w:rsid w:val="00FD5549"/>
    <w:rsid w:val="00FD5B73"/>
    <w:rsid w:val="00FD5DCA"/>
    <w:rsid w:val="00FD76F8"/>
    <w:rsid w:val="00FD7ABB"/>
    <w:rsid w:val="00FE0853"/>
    <w:rsid w:val="00FE0BC2"/>
    <w:rsid w:val="00FE149D"/>
    <w:rsid w:val="00FE20F7"/>
    <w:rsid w:val="00FE390A"/>
    <w:rsid w:val="00FE6823"/>
    <w:rsid w:val="00FF05A1"/>
    <w:rsid w:val="00FF063F"/>
    <w:rsid w:val="00FF1F68"/>
    <w:rsid w:val="00FF28BE"/>
    <w:rsid w:val="00FF2926"/>
    <w:rsid w:val="00FF441A"/>
    <w:rsid w:val="00FF445C"/>
    <w:rsid w:val="00FF541D"/>
    <w:rsid w:val="00FF68C2"/>
    <w:rsid w:val="00FF7845"/>
    <w:rsid w:val="00FF7D2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35BC9"/>
  <w15:docId w15:val="{42AFC2EF-38CE-4795-8E8A-0425D442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0385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customStyle="1" w:styleId="20">
    <w:name w:val="標題 2 字元"/>
    <w:basedOn w:val="a0"/>
    <w:link w:val="2"/>
    <w:semiHidden/>
    <w:rsid w:val="00A03850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drug-safety-update/vitamin-b12-hydroxocobalamin-cyanocobalamin-advise-patients-with-known-cobalt-allergy-to-be-vigilant-for-sensitivity-rea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r.fda.gov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4CABE-CA56-4C5D-B62F-BC536E9F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255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沈宏璋</cp:lastModifiedBy>
  <cp:revision>8</cp:revision>
  <cp:lastPrinted>2024-01-25T07:26:00Z</cp:lastPrinted>
  <dcterms:created xsi:type="dcterms:W3CDTF">2024-01-05T03:41:00Z</dcterms:created>
  <dcterms:modified xsi:type="dcterms:W3CDTF">2024-01-26T05:11:00Z</dcterms:modified>
</cp:coreProperties>
</file>