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78" w:rsidRPr="00097F98" w:rsidRDefault="00832C78" w:rsidP="00832C78">
      <w:pPr>
        <w:snapToGrid w:val="0"/>
        <w:spacing w:line="440" w:lineRule="exact"/>
        <w:jc w:val="center"/>
        <w:rPr>
          <w:rFonts w:eastAsia="微軟正黑體"/>
          <w:b/>
          <w:sz w:val="36"/>
          <w:szCs w:val="36"/>
        </w:rPr>
      </w:pPr>
      <w:r w:rsidRPr="00097F98">
        <w:rPr>
          <w:rFonts w:eastAsia="微軟正黑體"/>
          <w:b/>
          <w:sz w:val="36"/>
          <w:szCs w:val="36"/>
        </w:rPr>
        <w:t>高雄榮民總醫院藥師專業進階制度認證</w:t>
      </w:r>
      <w:r w:rsidR="00AB7ECE" w:rsidRPr="00097F98">
        <w:rPr>
          <w:rFonts w:eastAsia="微軟正黑體"/>
          <w:b/>
          <w:sz w:val="36"/>
          <w:szCs w:val="36"/>
        </w:rPr>
        <w:t>P</w:t>
      </w:r>
      <w:r w:rsidR="00066896">
        <w:rPr>
          <w:rFonts w:eastAsia="微軟正黑體" w:hint="eastAsia"/>
          <w:b/>
          <w:sz w:val="36"/>
          <w:szCs w:val="36"/>
        </w:rPr>
        <w:t>3</w:t>
      </w:r>
      <w:r w:rsidRPr="00097F98">
        <w:rPr>
          <w:rFonts w:eastAsia="微軟正黑體"/>
          <w:b/>
          <w:sz w:val="36"/>
          <w:szCs w:val="36"/>
        </w:rPr>
        <w:t>審查表</w:t>
      </w:r>
    </w:p>
    <w:p w:rsidR="00832C78" w:rsidRPr="00097F98" w:rsidRDefault="00832C78" w:rsidP="00832C78">
      <w:pPr>
        <w:snapToGrid w:val="0"/>
        <w:spacing w:line="440" w:lineRule="exact"/>
        <w:jc w:val="right"/>
        <w:rPr>
          <w:rFonts w:eastAsia="微軟正黑體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2"/>
        <w:gridCol w:w="2522"/>
        <w:gridCol w:w="3144"/>
        <w:gridCol w:w="1901"/>
        <w:gridCol w:w="2522"/>
        <w:gridCol w:w="2523"/>
      </w:tblGrid>
      <w:tr w:rsidR="00066896" w:rsidRPr="00097F98" w:rsidTr="00066896">
        <w:trPr>
          <w:trHeight w:hRule="exact" w:val="680"/>
        </w:trPr>
        <w:tc>
          <w:tcPr>
            <w:tcW w:w="2522" w:type="dxa"/>
            <w:vAlign w:val="center"/>
          </w:tcPr>
          <w:p w:rsidR="00066896" w:rsidRPr="00097F98" w:rsidRDefault="00066896" w:rsidP="00605FEA">
            <w:pPr>
              <w:snapToGrid w:val="0"/>
              <w:ind w:leftChars="100" w:left="240" w:rightChars="100" w:right="240"/>
              <w:rPr>
                <w:rFonts w:eastAsia="微軟正黑體"/>
                <w:sz w:val="28"/>
                <w:szCs w:val="28"/>
              </w:rPr>
            </w:pPr>
            <w:r w:rsidRPr="00097F98">
              <w:rPr>
                <w:rFonts w:eastAsia="微軟正黑體" w:hAnsi="微軟正黑體"/>
                <w:sz w:val="28"/>
                <w:szCs w:val="28"/>
              </w:rPr>
              <w:t>申請人姓名</w:t>
            </w:r>
          </w:p>
        </w:tc>
        <w:tc>
          <w:tcPr>
            <w:tcW w:w="2522" w:type="dxa"/>
            <w:vAlign w:val="center"/>
          </w:tcPr>
          <w:p w:rsidR="00066896" w:rsidRPr="00097F98" w:rsidRDefault="00066896" w:rsidP="00832C78">
            <w:pPr>
              <w:snapToGrid w:val="0"/>
              <w:rPr>
                <w:rFonts w:eastAsia="微軟正黑體"/>
                <w:sz w:val="28"/>
                <w:szCs w:val="28"/>
              </w:rPr>
            </w:pPr>
          </w:p>
        </w:tc>
        <w:tc>
          <w:tcPr>
            <w:tcW w:w="3144" w:type="dxa"/>
            <w:vAlign w:val="center"/>
          </w:tcPr>
          <w:p w:rsidR="00066896" w:rsidRPr="00097F98" w:rsidRDefault="00066896" w:rsidP="00832C78">
            <w:pPr>
              <w:snapToGrid w:val="0"/>
              <w:rPr>
                <w:rFonts w:eastAsia="微軟正黑體"/>
                <w:sz w:val="28"/>
                <w:szCs w:val="28"/>
              </w:rPr>
            </w:pPr>
            <w:r w:rsidRPr="00097F98">
              <w:rPr>
                <w:rFonts w:eastAsia="微軟正黑體" w:hAnsi="微軟正黑體"/>
                <w:sz w:val="28"/>
                <w:szCs w:val="28"/>
              </w:rPr>
              <w:t>實習指導藥師結業證號</w:t>
            </w:r>
          </w:p>
        </w:tc>
        <w:tc>
          <w:tcPr>
            <w:tcW w:w="1901" w:type="dxa"/>
            <w:vAlign w:val="center"/>
          </w:tcPr>
          <w:p w:rsidR="00066896" w:rsidRPr="00097F98" w:rsidRDefault="00066896" w:rsidP="00832C78">
            <w:pPr>
              <w:snapToGrid w:val="0"/>
              <w:rPr>
                <w:rFonts w:eastAsia="微軟正黑體"/>
                <w:sz w:val="28"/>
                <w:szCs w:val="28"/>
              </w:rPr>
            </w:pPr>
          </w:p>
        </w:tc>
        <w:tc>
          <w:tcPr>
            <w:tcW w:w="2522" w:type="dxa"/>
            <w:vAlign w:val="center"/>
          </w:tcPr>
          <w:p w:rsidR="00066896" w:rsidRPr="00097F98" w:rsidRDefault="00066896" w:rsidP="00605FEA">
            <w:pPr>
              <w:snapToGrid w:val="0"/>
              <w:rPr>
                <w:rFonts w:eastAsia="微軟正黑體"/>
                <w:sz w:val="28"/>
                <w:szCs w:val="28"/>
              </w:rPr>
            </w:pPr>
            <w:r w:rsidRPr="00605FEA">
              <w:rPr>
                <w:rFonts w:eastAsia="微軟正黑體" w:hAnsi="微軟正黑體"/>
                <w:kern w:val="0"/>
                <w:sz w:val="28"/>
                <w:szCs w:val="28"/>
                <w:fitText w:val="1400" w:id="1722664192"/>
              </w:rPr>
              <w:t>身分證字號</w:t>
            </w:r>
          </w:p>
        </w:tc>
        <w:tc>
          <w:tcPr>
            <w:tcW w:w="2523" w:type="dxa"/>
            <w:vAlign w:val="center"/>
          </w:tcPr>
          <w:p w:rsidR="00066896" w:rsidRPr="00097F98" w:rsidRDefault="00066896" w:rsidP="00832C78">
            <w:pPr>
              <w:snapToGrid w:val="0"/>
              <w:rPr>
                <w:rFonts w:eastAsia="微軟正黑體"/>
                <w:sz w:val="28"/>
                <w:szCs w:val="28"/>
              </w:rPr>
            </w:pPr>
          </w:p>
        </w:tc>
      </w:tr>
    </w:tbl>
    <w:p w:rsidR="006C1C73" w:rsidRPr="00097F98" w:rsidRDefault="006C1C7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0"/>
        <w:gridCol w:w="2275"/>
        <w:gridCol w:w="2278"/>
        <w:gridCol w:w="2275"/>
        <w:gridCol w:w="2278"/>
      </w:tblGrid>
      <w:tr w:rsidR="00605FEA" w:rsidRPr="00097F98" w:rsidTr="00605FEA">
        <w:trPr>
          <w:cantSplit/>
          <w:trHeight w:hRule="exact" w:val="1021"/>
        </w:trPr>
        <w:tc>
          <w:tcPr>
            <w:tcW w:w="20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5FEA" w:rsidRPr="00F30140" w:rsidRDefault="00605FEA" w:rsidP="00832C78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時數類別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EA" w:rsidRPr="00F30140" w:rsidRDefault="00605FEA" w:rsidP="007D785F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核備文件數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EA" w:rsidRPr="00F30140" w:rsidRDefault="00F30140" w:rsidP="00605FEA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 w:hAnsi="微軟正黑體" w:hint="eastAsia"/>
                <w:b/>
                <w:sz w:val="28"/>
                <w:szCs w:val="28"/>
              </w:rPr>
              <w:t>初檢結果</w:t>
            </w:r>
          </w:p>
          <w:p w:rsidR="00605FEA" w:rsidRPr="00F30140" w:rsidRDefault="00605FEA" w:rsidP="00605FEA">
            <w:pPr>
              <w:snapToGrid w:val="0"/>
              <w:jc w:val="center"/>
              <w:rPr>
                <w:rFonts w:eastAsia="微軟正黑體" w:hAnsi="微軟正黑體"/>
                <w:b/>
                <w:sz w:val="28"/>
                <w:szCs w:val="28"/>
              </w:rPr>
            </w:pPr>
            <w:r w:rsidRPr="00F30140">
              <w:rPr>
                <w:rFonts w:eastAsia="微軟正黑體"/>
                <w:b/>
                <w:sz w:val="28"/>
                <w:szCs w:val="28"/>
              </w:rPr>
              <w:t>(</w:t>
            </w:r>
            <w:r w:rsidR="00F30140" w:rsidRPr="00F30140">
              <w:rPr>
                <w:rFonts w:eastAsia="微軟正黑體" w:hAnsi="微軟正黑體" w:hint="eastAsia"/>
                <w:b/>
                <w:sz w:val="28"/>
                <w:szCs w:val="28"/>
              </w:rPr>
              <w:t>教學</w:t>
            </w:r>
            <w:r w:rsidR="00066896">
              <w:rPr>
                <w:rFonts w:eastAsia="微軟正黑體" w:hAnsi="微軟正黑體" w:hint="eastAsia"/>
                <w:b/>
                <w:sz w:val="28"/>
                <w:szCs w:val="28"/>
              </w:rPr>
              <w:t>負責人</w:t>
            </w:r>
            <w:r w:rsidRPr="00F30140">
              <w:rPr>
                <w:rFonts w:eastAsia="微軟正黑體"/>
                <w:b/>
                <w:sz w:val="28"/>
                <w:szCs w:val="28"/>
              </w:rPr>
              <w:t>)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EA" w:rsidRPr="00F30140" w:rsidRDefault="00605FEA" w:rsidP="006C1C73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初審結果</w:t>
            </w:r>
          </w:p>
          <w:p w:rsidR="00605FEA" w:rsidRPr="00F30140" w:rsidRDefault="00605FEA" w:rsidP="00605FEA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/>
                <w:b/>
                <w:sz w:val="28"/>
                <w:szCs w:val="28"/>
              </w:rPr>
              <w:t>(</w:t>
            </w:r>
            <w:proofErr w:type="gramStart"/>
            <w:r w:rsidR="00066896">
              <w:rPr>
                <w:rFonts w:eastAsia="微軟正黑體" w:hint="eastAsia"/>
                <w:b/>
                <w:sz w:val="28"/>
                <w:szCs w:val="28"/>
              </w:rPr>
              <w:t>部</w:t>
            </w:r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總藥師</w:t>
            </w:r>
            <w:proofErr w:type="gramEnd"/>
            <w:r w:rsidRPr="00F30140">
              <w:rPr>
                <w:rFonts w:eastAsia="微軟正黑體"/>
                <w:b/>
                <w:sz w:val="28"/>
                <w:szCs w:val="28"/>
              </w:rPr>
              <w:t>)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5FEA" w:rsidRPr="00F30140" w:rsidRDefault="00605FEA" w:rsidP="00832C78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proofErr w:type="gramStart"/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複</w:t>
            </w:r>
            <w:proofErr w:type="gramEnd"/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審結果</w:t>
            </w:r>
          </w:p>
          <w:p w:rsidR="00605FEA" w:rsidRPr="00F30140" w:rsidRDefault="00605FEA" w:rsidP="00832C78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/>
                <w:b/>
                <w:sz w:val="28"/>
                <w:szCs w:val="28"/>
              </w:rPr>
              <w:t>(</w:t>
            </w:r>
            <w:r w:rsidRPr="00F30140">
              <w:rPr>
                <w:rFonts w:eastAsia="微軟正黑體" w:hAnsi="微軟正黑體" w:hint="eastAsia"/>
                <w:b/>
                <w:sz w:val="28"/>
                <w:szCs w:val="28"/>
              </w:rPr>
              <w:t>科</w:t>
            </w:r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主任</w:t>
            </w:r>
            <w:r w:rsidRPr="00F30140">
              <w:rPr>
                <w:rFonts w:eastAsia="微軟正黑體"/>
                <w:b/>
                <w:sz w:val="28"/>
                <w:szCs w:val="28"/>
              </w:rPr>
              <w:t>)</w:t>
            </w:r>
          </w:p>
        </w:tc>
      </w:tr>
      <w:tr w:rsidR="00066896" w:rsidRPr="00097F98" w:rsidTr="00467583">
        <w:trPr>
          <w:cantSplit/>
          <w:trHeight w:hRule="exact" w:val="567"/>
        </w:trPr>
        <w:tc>
          <w:tcPr>
            <w:tcW w:w="20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97F98" w:rsidRDefault="00066896" w:rsidP="00066896">
            <w:pPr>
              <w:snapToGrid w:val="0"/>
              <w:ind w:left="386" w:hangingChars="138" w:hanging="386"/>
              <w:rPr>
                <w:rFonts w:eastAsia="微軟正黑體"/>
                <w:sz w:val="28"/>
                <w:szCs w:val="28"/>
              </w:rPr>
            </w:pPr>
            <w:r w:rsidRPr="00097F98">
              <w:rPr>
                <w:rFonts w:eastAsia="微軟正黑體" w:hAnsi="微軟正黑體"/>
                <w:sz w:val="28"/>
                <w:szCs w:val="28"/>
              </w:rPr>
              <w:t>服務年資</w:t>
            </w:r>
            <w:r w:rsidRPr="00097F98">
              <w:rPr>
                <w:rFonts w:eastAsia="微軟正黑體"/>
                <w:sz w:val="28"/>
                <w:szCs w:val="28"/>
              </w:rPr>
              <w:t xml:space="preserve"> (</w:t>
            </w:r>
            <w:r>
              <w:rPr>
                <w:rFonts w:eastAsia="微軟正黑體" w:hint="eastAsia"/>
                <w:sz w:val="28"/>
                <w:szCs w:val="28"/>
              </w:rPr>
              <w:t>P2</w:t>
            </w:r>
            <w:r>
              <w:rPr>
                <w:rFonts w:eastAsia="微軟正黑體" w:hint="eastAsia"/>
                <w:sz w:val="28"/>
                <w:szCs w:val="28"/>
              </w:rPr>
              <w:t>後至少</w:t>
            </w:r>
            <w:r w:rsidRPr="00097F98">
              <w:rPr>
                <w:rFonts w:eastAsia="微軟正黑體" w:hAnsi="微軟正黑體"/>
                <w:sz w:val="28"/>
                <w:szCs w:val="28"/>
              </w:rPr>
              <w:t>滿</w:t>
            </w:r>
            <w:r>
              <w:rPr>
                <w:rFonts w:eastAsia="微軟正黑體" w:hint="eastAsia"/>
                <w:sz w:val="28"/>
                <w:szCs w:val="28"/>
              </w:rPr>
              <w:t>1</w:t>
            </w:r>
            <w:r w:rsidRPr="00097F98">
              <w:rPr>
                <w:rFonts w:eastAsia="微軟正黑體" w:hAnsi="微軟正黑體"/>
                <w:sz w:val="28"/>
                <w:szCs w:val="28"/>
              </w:rPr>
              <w:t>年</w:t>
            </w:r>
            <w:r>
              <w:rPr>
                <w:rFonts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eastAsia="微軟正黑體" w:hAnsi="微軟正黑體" w:hint="eastAsia"/>
                <w:sz w:val="28"/>
                <w:szCs w:val="28"/>
              </w:rPr>
              <w:t>或任職滿</w:t>
            </w:r>
            <w:r>
              <w:rPr>
                <w:rFonts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eastAsia="微軟正黑體" w:hAnsi="微軟正黑體" w:hint="eastAsia"/>
                <w:sz w:val="28"/>
                <w:szCs w:val="28"/>
              </w:rPr>
              <w:t>年</w:t>
            </w:r>
            <w:r w:rsidRPr="00097F98">
              <w:rPr>
                <w:rFonts w:eastAsia="微軟正黑體"/>
                <w:sz w:val="28"/>
                <w:szCs w:val="28"/>
              </w:rPr>
              <w:t>)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97F98" w:rsidRDefault="00066896" w:rsidP="00BF4958">
            <w:pPr>
              <w:snapToGrid w:val="0"/>
              <w:jc w:val="center"/>
              <w:rPr>
                <w:rFonts w:eastAsia="微軟正黑體"/>
                <w:sz w:val="28"/>
                <w:szCs w:val="28"/>
              </w:rPr>
            </w:pPr>
            <w:r w:rsidRPr="00097F98">
              <w:rPr>
                <w:rFonts w:eastAsia="微軟正黑體" w:hAnsi="微軟正黑體"/>
                <w:sz w:val="28"/>
                <w:szCs w:val="28"/>
              </w:rPr>
              <w:t>在職證明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467583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605FEA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:rsidR="00066896" w:rsidRPr="00FA1230" w:rsidRDefault="00066896" w:rsidP="00605FEA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</w:tr>
      <w:tr w:rsidR="00066896" w:rsidRPr="00097F98" w:rsidTr="00066896">
        <w:trPr>
          <w:cantSplit/>
          <w:trHeight w:hRule="exact" w:val="567"/>
        </w:trPr>
        <w:tc>
          <w:tcPr>
            <w:tcW w:w="20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97F98" w:rsidRDefault="00066896" w:rsidP="00BF4958">
            <w:pPr>
              <w:snapToGrid w:val="0"/>
              <w:ind w:left="386" w:hangingChars="138" w:hanging="386"/>
              <w:rPr>
                <w:rFonts w:eastAsia="微軟正黑體"/>
                <w:sz w:val="28"/>
                <w:szCs w:val="28"/>
              </w:rPr>
            </w:pPr>
            <w:r w:rsidRPr="00097F98">
              <w:rPr>
                <w:rFonts w:eastAsia="微軟正黑體" w:hAnsi="微軟正黑體"/>
                <w:sz w:val="28"/>
                <w:szCs w:val="28"/>
              </w:rPr>
              <w:t>完成實習指導藥師認證課程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97F98" w:rsidRDefault="00066896" w:rsidP="00BF4958">
            <w:pPr>
              <w:snapToGrid w:val="0"/>
              <w:jc w:val="center"/>
              <w:rPr>
                <w:rFonts w:eastAsia="微軟正黑體"/>
                <w:sz w:val="28"/>
                <w:szCs w:val="28"/>
              </w:rPr>
            </w:pPr>
            <w:r w:rsidRPr="00097F98">
              <w:rPr>
                <w:rFonts w:eastAsia="微軟正黑體" w:hAnsi="微軟正黑體"/>
                <w:sz w:val="28"/>
                <w:szCs w:val="28"/>
              </w:rPr>
              <w:t>結業證號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467583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605FEA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896" w:rsidRPr="00FA1230" w:rsidRDefault="00066896" w:rsidP="00605FEA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</w:tr>
      <w:tr w:rsidR="00066896" w:rsidRPr="00097F98" w:rsidTr="00467583">
        <w:trPr>
          <w:cantSplit/>
          <w:trHeight w:hRule="exact" w:val="1021"/>
        </w:trPr>
        <w:tc>
          <w:tcPr>
            <w:tcW w:w="20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66896" w:rsidRDefault="00066896" w:rsidP="00066896">
            <w:pPr>
              <w:pStyle w:val="a7"/>
              <w:numPr>
                <w:ilvl w:val="1"/>
                <w:numId w:val="3"/>
              </w:numPr>
              <w:snapToGrid w:val="0"/>
              <w:ind w:leftChars="0"/>
              <w:rPr>
                <w:rFonts w:eastAsia="微軟正黑體" w:hAnsi="微軟正黑體" w:hint="eastAsia"/>
                <w:sz w:val="28"/>
                <w:szCs w:val="28"/>
              </w:rPr>
            </w:pPr>
            <w:r w:rsidRPr="00066896">
              <w:rPr>
                <w:rFonts w:eastAsia="微軟正黑體" w:hAnsi="微軟正黑體"/>
                <w:sz w:val="28"/>
                <w:szCs w:val="28"/>
              </w:rPr>
              <w:t>在職教育</w:t>
            </w:r>
          </w:p>
          <w:p w:rsidR="00066896" w:rsidRPr="00066896" w:rsidRDefault="00066896" w:rsidP="00066896">
            <w:pPr>
              <w:snapToGrid w:val="0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Ansi="微軟正黑體" w:hint="eastAsia"/>
                <w:sz w:val="28"/>
                <w:szCs w:val="28"/>
              </w:rPr>
              <w:t xml:space="preserve">  </w:t>
            </w:r>
            <w:r w:rsidRPr="00066896">
              <w:rPr>
                <w:rFonts w:eastAsia="微軟正黑體" w:hAnsi="微軟正黑體"/>
                <w:sz w:val="28"/>
                <w:szCs w:val="28"/>
              </w:rPr>
              <w:t>品管課程</w:t>
            </w:r>
            <w:r w:rsidRPr="00066896">
              <w:rPr>
                <w:rFonts w:eastAsia="微軟正黑體"/>
                <w:sz w:val="28"/>
                <w:szCs w:val="28"/>
              </w:rPr>
              <w:t xml:space="preserve"> [</w:t>
            </w:r>
            <w:r w:rsidRPr="00066896">
              <w:rPr>
                <w:rFonts w:eastAsia="微軟正黑體" w:hAnsi="微軟正黑體"/>
                <w:sz w:val="28"/>
                <w:szCs w:val="28"/>
              </w:rPr>
              <w:t>須達</w:t>
            </w:r>
            <w:r w:rsidRPr="00066896">
              <w:rPr>
                <w:rFonts w:eastAsia="微軟正黑體"/>
                <w:sz w:val="28"/>
                <w:szCs w:val="28"/>
              </w:rPr>
              <w:t>4</w:t>
            </w:r>
            <w:r w:rsidRPr="00066896">
              <w:rPr>
                <w:rFonts w:eastAsia="微軟正黑體" w:hAnsi="微軟正黑體"/>
                <w:sz w:val="28"/>
                <w:szCs w:val="28"/>
              </w:rPr>
              <w:t>小時以上</w:t>
            </w:r>
            <w:r w:rsidRPr="00066896">
              <w:rPr>
                <w:rFonts w:eastAsia="微軟正黑體"/>
                <w:sz w:val="28"/>
                <w:szCs w:val="28"/>
              </w:rPr>
              <w:t>]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Default="00066896" w:rsidP="00066896">
            <w:pPr>
              <w:snapToGrid w:val="0"/>
              <w:jc w:val="center"/>
              <w:rPr>
                <w:rFonts w:eastAsia="微軟正黑體" w:hAnsi="微軟正黑體" w:hint="eastAsia"/>
                <w:sz w:val="28"/>
                <w:szCs w:val="28"/>
              </w:rPr>
            </w:pPr>
            <w:r w:rsidRPr="00097F98">
              <w:rPr>
                <w:rFonts w:eastAsia="微軟正黑體" w:hAnsi="微軟正黑體"/>
                <w:sz w:val="28"/>
                <w:szCs w:val="28"/>
              </w:rPr>
              <w:t>品管</w:t>
            </w:r>
            <w:r>
              <w:rPr>
                <w:rFonts w:eastAsia="微軟正黑體" w:hAnsi="微軟正黑體" w:hint="eastAsia"/>
                <w:sz w:val="28"/>
                <w:szCs w:val="28"/>
              </w:rPr>
              <w:t>訓練</w:t>
            </w:r>
          </w:p>
          <w:p w:rsidR="00066896" w:rsidRPr="00097F98" w:rsidRDefault="00066896" w:rsidP="00066896">
            <w:pPr>
              <w:snapToGrid w:val="0"/>
              <w:jc w:val="center"/>
              <w:rPr>
                <w:rFonts w:eastAsia="微軟正黑體" w:hint="eastAsia"/>
                <w:sz w:val="28"/>
                <w:szCs w:val="28"/>
              </w:rPr>
            </w:pPr>
            <w:r>
              <w:rPr>
                <w:rFonts w:eastAsia="微軟正黑體" w:hAnsi="微軟正黑體" w:hint="eastAsia"/>
                <w:sz w:val="28"/>
                <w:szCs w:val="28"/>
              </w:rPr>
              <w:t>時數證明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467583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605FEA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6896" w:rsidRPr="00FA1230" w:rsidRDefault="00066896" w:rsidP="00605FEA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</w:tr>
      <w:tr w:rsidR="00066896" w:rsidRPr="00097F98" w:rsidTr="00F30140">
        <w:trPr>
          <w:cantSplit/>
          <w:trHeight w:hRule="exact" w:val="1021"/>
        </w:trPr>
        <w:tc>
          <w:tcPr>
            <w:tcW w:w="20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97F98" w:rsidRDefault="00066896" w:rsidP="00BF4958">
            <w:pPr>
              <w:snapToGrid w:val="0"/>
              <w:ind w:left="386" w:hangingChars="138" w:hanging="386"/>
              <w:rPr>
                <w:rFonts w:eastAsia="微軟正黑體"/>
                <w:sz w:val="28"/>
                <w:szCs w:val="28"/>
              </w:rPr>
            </w:pPr>
            <w:r w:rsidRPr="00097F98">
              <w:rPr>
                <w:rFonts w:eastAsia="微軟正黑體"/>
                <w:sz w:val="28"/>
                <w:szCs w:val="28"/>
              </w:rPr>
              <w:t xml:space="preserve">1-2. </w:t>
            </w:r>
            <w:r w:rsidRPr="00097F98">
              <w:rPr>
                <w:rFonts w:eastAsia="微軟正黑體" w:hAnsi="微軟正黑體"/>
                <w:sz w:val="28"/>
                <w:szCs w:val="28"/>
              </w:rPr>
              <w:t>在職教育</w:t>
            </w:r>
          </w:p>
          <w:p w:rsidR="00066896" w:rsidRPr="00097F98" w:rsidRDefault="00066896" w:rsidP="00BF4958">
            <w:pPr>
              <w:snapToGrid w:val="0"/>
              <w:ind w:leftChars="118" w:left="336" w:hangingChars="19" w:hanging="53"/>
              <w:rPr>
                <w:rFonts w:eastAsia="微軟正黑體"/>
                <w:sz w:val="28"/>
                <w:szCs w:val="28"/>
              </w:rPr>
            </w:pPr>
            <w:r w:rsidRPr="00097F98">
              <w:rPr>
                <w:rFonts w:eastAsia="微軟正黑體" w:hAnsi="微軟正黑體"/>
                <w:sz w:val="28"/>
                <w:szCs w:val="28"/>
              </w:rPr>
              <w:t>教學能力</w:t>
            </w:r>
            <w:r w:rsidRPr="00097F98">
              <w:rPr>
                <w:rFonts w:eastAsia="微軟正黑體"/>
                <w:sz w:val="28"/>
                <w:szCs w:val="28"/>
              </w:rPr>
              <w:t xml:space="preserve"> [</w:t>
            </w:r>
            <w:r w:rsidRPr="00097F98">
              <w:rPr>
                <w:rFonts w:eastAsia="微軟正黑體" w:hAnsi="微軟正黑體"/>
                <w:sz w:val="28"/>
                <w:szCs w:val="28"/>
              </w:rPr>
              <w:t>須達</w:t>
            </w:r>
            <w:r w:rsidRPr="00097F98">
              <w:rPr>
                <w:rFonts w:eastAsia="微軟正黑體"/>
                <w:sz w:val="28"/>
                <w:szCs w:val="28"/>
              </w:rPr>
              <w:t>4</w:t>
            </w:r>
            <w:r w:rsidRPr="00097F98">
              <w:rPr>
                <w:rFonts w:eastAsia="微軟正黑體" w:hAnsi="微軟正黑體"/>
                <w:sz w:val="28"/>
                <w:szCs w:val="28"/>
              </w:rPr>
              <w:t>小時以上</w:t>
            </w:r>
            <w:r w:rsidRPr="00097F98">
              <w:rPr>
                <w:rFonts w:eastAsia="微軟正黑體"/>
                <w:sz w:val="28"/>
                <w:szCs w:val="28"/>
              </w:rPr>
              <w:t>]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Default="00066896" w:rsidP="00BF4958">
            <w:pPr>
              <w:snapToGrid w:val="0"/>
              <w:jc w:val="center"/>
              <w:rPr>
                <w:rFonts w:eastAsia="微軟正黑體" w:hAnsi="微軟正黑體" w:hint="eastAsia"/>
                <w:sz w:val="28"/>
                <w:szCs w:val="28"/>
              </w:rPr>
            </w:pPr>
            <w:r w:rsidRPr="00097F98">
              <w:rPr>
                <w:rFonts w:eastAsia="微軟正黑體" w:hAnsi="微軟正黑體"/>
                <w:sz w:val="28"/>
                <w:szCs w:val="28"/>
              </w:rPr>
              <w:t>教學能力</w:t>
            </w:r>
          </w:p>
          <w:p w:rsidR="00066896" w:rsidRPr="00097F98" w:rsidRDefault="00066896" w:rsidP="00BF4958">
            <w:pPr>
              <w:snapToGrid w:val="0"/>
              <w:jc w:val="center"/>
              <w:rPr>
                <w:rFonts w:eastAsia="微軟正黑體" w:hint="eastAsia"/>
                <w:sz w:val="28"/>
                <w:szCs w:val="28"/>
              </w:rPr>
            </w:pPr>
            <w:r>
              <w:rPr>
                <w:rFonts w:eastAsia="微軟正黑體" w:hAnsi="微軟正黑體" w:hint="eastAsia"/>
                <w:sz w:val="28"/>
                <w:szCs w:val="28"/>
              </w:rPr>
              <w:t>訓練時數證明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467583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605FEA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6896" w:rsidRPr="00FA1230" w:rsidRDefault="00066896" w:rsidP="00605FEA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</w:tr>
      <w:tr w:rsidR="00066896" w:rsidRPr="00097F98" w:rsidTr="00F30140">
        <w:trPr>
          <w:cantSplit/>
          <w:trHeight w:hRule="exact" w:val="1021"/>
        </w:trPr>
        <w:tc>
          <w:tcPr>
            <w:tcW w:w="20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97F98" w:rsidRDefault="00066896" w:rsidP="00BF4958">
            <w:pPr>
              <w:snapToGrid w:val="0"/>
              <w:ind w:left="386" w:hangingChars="138" w:hanging="386"/>
              <w:rPr>
                <w:rFonts w:eastAsia="微軟正黑體"/>
                <w:sz w:val="28"/>
                <w:szCs w:val="28"/>
              </w:rPr>
            </w:pPr>
            <w:r w:rsidRPr="00097F98">
              <w:rPr>
                <w:rFonts w:eastAsia="微軟正黑體"/>
                <w:sz w:val="28"/>
                <w:szCs w:val="28"/>
              </w:rPr>
              <w:t xml:space="preserve">1-3. </w:t>
            </w:r>
            <w:r w:rsidRPr="00097F98">
              <w:rPr>
                <w:rFonts w:eastAsia="微軟正黑體" w:hAnsi="微軟正黑體"/>
                <w:sz w:val="28"/>
                <w:szCs w:val="28"/>
              </w:rPr>
              <w:t>在職教育</w:t>
            </w:r>
          </w:p>
          <w:p w:rsidR="00066896" w:rsidRPr="00097F98" w:rsidRDefault="00066896" w:rsidP="00BF4958">
            <w:pPr>
              <w:snapToGrid w:val="0"/>
              <w:ind w:leftChars="118" w:left="336" w:hangingChars="19" w:hanging="53"/>
              <w:rPr>
                <w:rFonts w:eastAsia="微軟正黑體"/>
                <w:sz w:val="28"/>
                <w:szCs w:val="28"/>
              </w:rPr>
            </w:pPr>
            <w:r w:rsidRPr="00097F98">
              <w:rPr>
                <w:rFonts w:eastAsia="微軟正黑體" w:hAnsi="微軟正黑體"/>
                <w:sz w:val="28"/>
                <w:szCs w:val="28"/>
              </w:rPr>
              <w:t>研究方法</w:t>
            </w:r>
            <w:r w:rsidRPr="00097F98">
              <w:rPr>
                <w:rFonts w:eastAsia="微軟正黑體"/>
                <w:sz w:val="28"/>
                <w:szCs w:val="28"/>
              </w:rPr>
              <w:t xml:space="preserve"> [</w:t>
            </w:r>
            <w:r w:rsidRPr="00097F98">
              <w:rPr>
                <w:rFonts w:eastAsia="微軟正黑體" w:hAnsi="微軟正黑體"/>
                <w:sz w:val="28"/>
                <w:szCs w:val="28"/>
              </w:rPr>
              <w:t>須達</w:t>
            </w:r>
            <w:r w:rsidRPr="00097F98">
              <w:rPr>
                <w:rFonts w:eastAsia="微軟正黑體"/>
                <w:sz w:val="28"/>
                <w:szCs w:val="28"/>
              </w:rPr>
              <w:t>4</w:t>
            </w:r>
            <w:r w:rsidRPr="00097F98">
              <w:rPr>
                <w:rFonts w:eastAsia="微軟正黑體" w:hAnsi="微軟正黑體"/>
                <w:sz w:val="28"/>
                <w:szCs w:val="28"/>
              </w:rPr>
              <w:t>小時以上</w:t>
            </w:r>
            <w:r w:rsidRPr="00097F98">
              <w:rPr>
                <w:rFonts w:eastAsia="微軟正黑體"/>
                <w:sz w:val="28"/>
                <w:szCs w:val="28"/>
              </w:rPr>
              <w:t>]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Default="00066896" w:rsidP="00BF4958">
            <w:pPr>
              <w:snapToGrid w:val="0"/>
              <w:jc w:val="center"/>
              <w:rPr>
                <w:rFonts w:eastAsia="微軟正黑體" w:hAnsi="微軟正黑體" w:hint="eastAsia"/>
                <w:sz w:val="28"/>
                <w:szCs w:val="28"/>
              </w:rPr>
            </w:pPr>
            <w:r w:rsidRPr="00097F98">
              <w:rPr>
                <w:rFonts w:eastAsia="微軟正黑體" w:hAnsi="微軟正黑體"/>
                <w:sz w:val="28"/>
                <w:szCs w:val="28"/>
              </w:rPr>
              <w:t>研究方法</w:t>
            </w:r>
          </w:p>
          <w:p w:rsidR="00066896" w:rsidRPr="00097F98" w:rsidRDefault="00066896" w:rsidP="00BF4958">
            <w:pPr>
              <w:snapToGrid w:val="0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Ansi="微軟正黑體" w:hint="eastAsia"/>
                <w:sz w:val="28"/>
                <w:szCs w:val="28"/>
              </w:rPr>
              <w:t>訓練時數證明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46758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605F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6896" w:rsidRPr="00FA1230" w:rsidRDefault="00066896" w:rsidP="00605F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</w:tr>
      <w:tr w:rsidR="00066896" w:rsidRPr="00097F98" w:rsidTr="00F30140">
        <w:trPr>
          <w:cantSplit/>
          <w:trHeight w:hRule="exact" w:val="1021"/>
        </w:trPr>
        <w:tc>
          <w:tcPr>
            <w:tcW w:w="20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97F98" w:rsidRDefault="00066896" w:rsidP="00BF4958">
            <w:pPr>
              <w:snapToGrid w:val="0"/>
              <w:ind w:left="386" w:hangingChars="138" w:hanging="386"/>
              <w:jc w:val="both"/>
              <w:rPr>
                <w:rFonts w:eastAsia="微軟正黑體"/>
                <w:sz w:val="28"/>
                <w:szCs w:val="28"/>
              </w:rPr>
            </w:pPr>
            <w:r w:rsidRPr="00097F98">
              <w:rPr>
                <w:rFonts w:eastAsia="微軟正黑體"/>
                <w:sz w:val="28"/>
                <w:szCs w:val="28"/>
              </w:rPr>
              <w:t xml:space="preserve">2-1. </w:t>
            </w:r>
            <w:r w:rsidRPr="00097F98">
              <w:rPr>
                <w:rFonts w:eastAsia="微軟正黑體" w:hAnsi="微軟正黑體"/>
                <w:sz w:val="28"/>
                <w:szCs w:val="28"/>
              </w:rPr>
              <w:t>核心執業</w:t>
            </w:r>
          </w:p>
          <w:p w:rsidR="00066896" w:rsidRPr="00097F98" w:rsidRDefault="00066896" w:rsidP="00BF4958">
            <w:pPr>
              <w:snapToGrid w:val="0"/>
              <w:ind w:left="284"/>
              <w:jc w:val="both"/>
              <w:rPr>
                <w:rFonts w:eastAsia="微軟正黑體"/>
                <w:sz w:val="28"/>
                <w:szCs w:val="28"/>
              </w:rPr>
            </w:pPr>
            <w:r w:rsidRPr="00097F98">
              <w:rPr>
                <w:rFonts w:eastAsia="微軟正黑體" w:hAnsi="微軟正黑體"/>
                <w:sz w:val="28"/>
                <w:szCs w:val="28"/>
              </w:rPr>
              <w:t>能提供臨床用藥建議實例</w:t>
            </w:r>
          </w:p>
          <w:p w:rsidR="00066896" w:rsidRPr="00097F98" w:rsidRDefault="00066896" w:rsidP="00BF4958">
            <w:pPr>
              <w:snapToGrid w:val="0"/>
              <w:ind w:left="284"/>
              <w:jc w:val="both"/>
              <w:rPr>
                <w:rFonts w:eastAsia="微軟正黑體"/>
                <w:sz w:val="28"/>
                <w:szCs w:val="28"/>
              </w:rPr>
            </w:pPr>
            <w:r w:rsidRPr="00097F98">
              <w:rPr>
                <w:rFonts w:eastAsia="微軟正黑體"/>
                <w:sz w:val="28"/>
                <w:szCs w:val="28"/>
              </w:rPr>
              <w:t xml:space="preserve"> [</w:t>
            </w:r>
            <w:r w:rsidRPr="00097F98">
              <w:rPr>
                <w:rFonts w:eastAsia="微軟正黑體" w:hAnsi="微軟正黑體"/>
                <w:sz w:val="28"/>
                <w:szCs w:val="28"/>
              </w:rPr>
              <w:t>至少</w:t>
            </w:r>
            <w:r w:rsidRPr="00097F98">
              <w:rPr>
                <w:rFonts w:eastAsia="微軟正黑體"/>
                <w:sz w:val="28"/>
                <w:szCs w:val="28"/>
              </w:rPr>
              <w:t>5</w:t>
            </w:r>
            <w:r w:rsidRPr="00097F98">
              <w:rPr>
                <w:rFonts w:eastAsia="微軟正黑體" w:hAnsi="微軟正黑體"/>
                <w:sz w:val="28"/>
                <w:szCs w:val="28"/>
              </w:rPr>
              <w:t>例</w:t>
            </w:r>
            <w:r w:rsidRPr="00097F98">
              <w:rPr>
                <w:rFonts w:eastAsia="微軟正黑體"/>
                <w:sz w:val="28"/>
                <w:szCs w:val="28"/>
              </w:rPr>
              <w:t>]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Default="00066896" w:rsidP="00BF4958">
            <w:pPr>
              <w:snapToGrid w:val="0"/>
              <w:jc w:val="center"/>
              <w:rPr>
                <w:rFonts w:eastAsia="微軟正黑體" w:hAnsi="微軟正黑體" w:hint="eastAsia"/>
                <w:sz w:val="28"/>
                <w:szCs w:val="28"/>
              </w:rPr>
            </w:pPr>
            <w:r w:rsidRPr="00097F98">
              <w:rPr>
                <w:rFonts w:eastAsia="微軟正黑體" w:hAnsi="微軟正黑體"/>
                <w:sz w:val="28"/>
                <w:szCs w:val="28"/>
              </w:rPr>
              <w:t>臨床用藥</w:t>
            </w:r>
          </w:p>
          <w:p w:rsidR="00066896" w:rsidRPr="00097F98" w:rsidRDefault="00066896" w:rsidP="00BF4958">
            <w:pPr>
              <w:snapToGrid w:val="0"/>
              <w:jc w:val="center"/>
              <w:rPr>
                <w:rFonts w:eastAsia="微軟正黑體"/>
                <w:sz w:val="28"/>
                <w:szCs w:val="28"/>
              </w:rPr>
            </w:pPr>
            <w:r w:rsidRPr="00097F98">
              <w:rPr>
                <w:rFonts w:eastAsia="微軟正黑體" w:hAnsi="微軟正黑體"/>
                <w:sz w:val="28"/>
                <w:szCs w:val="28"/>
              </w:rPr>
              <w:t>建議實例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46758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605F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6896" w:rsidRPr="00FA1230" w:rsidRDefault="00066896" w:rsidP="00605F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</w:tr>
      <w:tr w:rsidR="00066896" w:rsidRPr="00097F98" w:rsidTr="00F30140">
        <w:trPr>
          <w:cantSplit/>
          <w:trHeight w:hRule="exact" w:val="1021"/>
        </w:trPr>
        <w:tc>
          <w:tcPr>
            <w:tcW w:w="20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97F98" w:rsidRDefault="00066896" w:rsidP="00BF4958">
            <w:pPr>
              <w:snapToGrid w:val="0"/>
              <w:ind w:left="386" w:hangingChars="138" w:hanging="386"/>
              <w:jc w:val="both"/>
              <w:rPr>
                <w:rFonts w:eastAsia="微軟正黑體"/>
                <w:sz w:val="28"/>
                <w:szCs w:val="28"/>
              </w:rPr>
            </w:pPr>
            <w:r w:rsidRPr="00097F98">
              <w:rPr>
                <w:rFonts w:eastAsia="微軟正黑體"/>
                <w:sz w:val="28"/>
                <w:szCs w:val="28"/>
              </w:rPr>
              <w:t xml:space="preserve">2-2. </w:t>
            </w:r>
            <w:r w:rsidRPr="00097F98">
              <w:rPr>
                <w:rFonts w:eastAsia="微軟正黑體" w:hAnsi="微軟正黑體"/>
                <w:sz w:val="28"/>
                <w:szCs w:val="28"/>
              </w:rPr>
              <w:t>核心執業</w:t>
            </w:r>
          </w:p>
          <w:p w:rsidR="00066896" w:rsidRPr="00097F98" w:rsidRDefault="00066896" w:rsidP="00BF4958">
            <w:pPr>
              <w:snapToGrid w:val="0"/>
              <w:ind w:leftChars="118" w:left="283"/>
              <w:jc w:val="both"/>
              <w:rPr>
                <w:rFonts w:eastAsia="微軟正黑體"/>
                <w:sz w:val="28"/>
                <w:szCs w:val="28"/>
              </w:rPr>
            </w:pPr>
            <w:r w:rsidRPr="00097F98">
              <w:rPr>
                <w:rFonts w:eastAsia="微軟正黑體" w:hAnsi="微軟正黑體"/>
                <w:sz w:val="28"/>
                <w:szCs w:val="28"/>
              </w:rPr>
              <w:t>撰寫處方集藥品說明或衛教單張</w:t>
            </w:r>
            <w:r w:rsidRPr="00097F98">
              <w:rPr>
                <w:rFonts w:eastAsia="微軟正黑體"/>
                <w:sz w:val="28"/>
                <w:szCs w:val="28"/>
              </w:rPr>
              <w:t>[</w:t>
            </w:r>
            <w:r w:rsidRPr="00097F98">
              <w:rPr>
                <w:rFonts w:eastAsia="微軟正黑體" w:hAnsi="微軟正黑體"/>
                <w:sz w:val="28"/>
                <w:szCs w:val="28"/>
              </w:rPr>
              <w:t>至少</w:t>
            </w:r>
            <w:r w:rsidRPr="00097F98">
              <w:rPr>
                <w:rFonts w:eastAsia="微軟正黑體"/>
                <w:sz w:val="28"/>
                <w:szCs w:val="28"/>
              </w:rPr>
              <w:t>2</w:t>
            </w:r>
            <w:r w:rsidRPr="00097F98">
              <w:rPr>
                <w:rFonts w:eastAsia="微軟正黑體" w:hAnsi="微軟正黑體"/>
                <w:sz w:val="28"/>
                <w:szCs w:val="28"/>
              </w:rPr>
              <w:t>例</w:t>
            </w:r>
            <w:r w:rsidRPr="00097F98">
              <w:rPr>
                <w:rFonts w:eastAsia="微軟正黑體"/>
                <w:sz w:val="28"/>
                <w:szCs w:val="28"/>
              </w:rPr>
              <w:t>]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Default="00066896" w:rsidP="00BF4958">
            <w:pPr>
              <w:snapToGrid w:val="0"/>
              <w:jc w:val="center"/>
              <w:rPr>
                <w:rFonts w:eastAsia="微軟正黑體" w:hAnsi="微軟正黑體" w:hint="eastAsia"/>
                <w:sz w:val="28"/>
                <w:szCs w:val="28"/>
              </w:rPr>
            </w:pPr>
            <w:r w:rsidRPr="00097F98">
              <w:rPr>
                <w:rFonts w:eastAsia="微軟正黑體" w:hAnsi="微軟正黑體"/>
                <w:sz w:val="28"/>
                <w:szCs w:val="28"/>
              </w:rPr>
              <w:t>處方集藥品說明</w:t>
            </w:r>
          </w:p>
          <w:p w:rsidR="00066896" w:rsidRPr="00097F98" w:rsidRDefault="00066896" w:rsidP="00BF4958">
            <w:pPr>
              <w:snapToGrid w:val="0"/>
              <w:jc w:val="center"/>
              <w:rPr>
                <w:rFonts w:eastAsia="微軟正黑體"/>
                <w:sz w:val="28"/>
                <w:szCs w:val="28"/>
              </w:rPr>
            </w:pPr>
            <w:r w:rsidRPr="00097F98">
              <w:rPr>
                <w:rFonts w:eastAsia="微軟正黑體" w:hAnsi="微軟正黑體"/>
                <w:sz w:val="28"/>
                <w:szCs w:val="28"/>
              </w:rPr>
              <w:t>或衛教單張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46758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605F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6896" w:rsidRPr="00FA1230" w:rsidRDefault="00066896" w:rsidP="00605F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</w:tr>
      <w:tr w:rsidR="00066896" w:rsidRPr="00097F98" w:rsidTr="00F30140">
        <w:trPr>
          <w:cantSplit/>
          <w:trHeight w:hRule="exact" w:val="1021"/>
        </w:trPr>
        <w:tc>
          <w:tcPr>
            <w:tcW w:w="20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30140" w:rsidRDefault="00066896" w:rsidP="00467583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lastRenderedPageBreak/>
              <w:t>時數類別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30140" w:rsidRDefault="00066896" w:rsidP="00467583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核備文件數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6" w:rsidRPr="00F30140" w:rsidRDefault="00066896" w:rsidP="00BF4958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 w:hAnsi="微軟正黑體" w:hint="eastAsia"/>
                <w:b/>
                <w:sz w:val="28"/>
                <w:szCs w:val="28"/>
              </w:rPr>
              <w:t>初檢結果</w:t>
            </w:r>
          </w:p>
          <w:p w:rsidR="00066896" w:rsidRPr="00F30140" w:rsidRDefault="00066896" w:rsidP="00BF4958">
            <w:pPr>
              <w:snapToGrid w:val="0"/>
              <w:jc w:val="center"/>
              <w:rPr>
                <w:rFonts w:eastAsia="微軟正黑體" w:hAnsi="微軟正黑體"/>
                <w:b/>
                <w:sz w:val="28"/>
                <w:szCs w:val="28"/>
              </w:rPr>
            </w:pPr>
            <w:r w:rsidRPr="00F30140">
              <w:rPr>
                <w:rFonts w:eastAsia="微軟正黑體"/>
                <w:b/>
                <w:sz w:val="28"/>
                <w:szCs w:val="28"/>
              </w:rPr>
              <w:t>(</w:t>
            </w:r>
            <w:r w:rsidRPr="00F30140">
              <w:rPr>
                <w:rFonts w:eastAsia="微軟正黑體" w:hAnsi="微軟正黑體" w:hint="eastAsia"/>
                <w:b/>
                <w:sz w:val="28"/>
                <w:szCs w:val="28"/>
              </w:rPr>
              <w:t>教學</w:t>
            </w:r>
            <w:r>
              <w:rPr>
                <w:rFonts w:eastAsia="微軟正黑體" w:hAnsi="微軟正黑體" w:hint="eastAsia"/>
                <w:b/>
                <w:sz w:val="28"/>
                <w:szCs w:val="28"/>
              </w:rPr>
              <w:t>負責人</w:t>
            </w:r>
            <w:r w:rsidRPr="00F30140">
              <w:rPr>
                <w:rFonts w:eastAsia="微軟正黑體"/>
                <w:b/>
                <w:sz w:val="28"/>
                <w:szCs w:val="28"/>
              </w:rPr>
              <w:t>)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30140" w:rsidRDefault="00066896" w:rsidP="00BF4958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初審結果</w:t>
            </w:r>
          </w:p>
          <w:p w:rsidR="00066896" w:rsidRPr="00F30140" w:rsidRDefault="00066896" w:rsidP="00BF4958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eastAsia="微軟正黑體" w:hint="eastAsia"/>
                <w:b/>
                <w:sz w:val="28"/>
                <w:szCs w:val="28"/>
              </w:rPr>
              <w:t>部</w:t>
            </w:r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總藥師</w:t>
            </w:r>
            <w:proofErr w:type="gramEnd"/>
            <w:r w:rsidRPr="00F30140">
              <w:rPr>
                <w:rFonts w:eastAsia="微軟正黑體"/>
                <w:b/>
                <w:sz w:val="28"/>
                <w:szCs w:val="28"/>
              </w:rPr>
              <w:t>)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6896" w:rsidRPr="00F30140" w:rsidRDefault="00066896" w:rsidP="00BF4958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proofErr w:type="gramStart"/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複</w:t>
            </w:r>
            <w:proofErr w:type="gramEnd"/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審結果</w:t>
            </w:r>
          </w:p>
          <w:p w:rsidR="00066896" w:rsidRPr="00F30140" w:rsidRDefault="00066896" w:rsidP="00BF4958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/>
                <w:b/>
                <w:sz w:val="28"/>
                <w:szCs w:val="28"/>
              </w:rPr>
              <w:t>(</w:t>
            </w:r>
            <w:r w:rsidRPr="00F30140">
              <w:rPr>
                <w:rFonts w:eastAsia="微軟正黑體" w:hAnsi="微軟正黑體" w:hint="eastAsia"/>
                <w:b/>
                <w:sz w:val="28"/>
                <w:szCs w:val="28"/>
              </w:rPr>
              <w:t>科</w:t>
            </w:r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主任</w:t>
            </w:r>
            <w:r w:rsidRPr="00F30140">
              <w:rPr>
                <w:rFonts w:eastAsia="微軟正黑體"/>
                <w:b/>
                <w:sz w:val="28"/>
                <w:szCs w:val="28"/>
              </w:rPr>
              <w:t>)</w:t>
            </w:r>
          </w:p>
        </w:tc>
      </w:tr>
      <w:tr w:rsidR="00066896" w:rsidRPr="00097F98" w:rsidTr="00066896">
        <w:trPr>
          <w:cantSplit/>
          <w:trHeight w:hRule="exact" w:val="567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66896" w:rsidRDefault="00066896" w:rsidP="00066896">
            <w:pPr>
              <w:snapToGrid w:val="0"/>
              <w:ind w:left="386" w:hangingChars="138" w:hanging="38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2-3. 核心執業</w:t>
            </w:r>
            <w:r w:rsidRPr="0006689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能完成新</w:t>
            </w:r>
            <w:proofErr w:type="gramStart"/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藥進藥</w:t>
            </w:r>
            <w:proofErr w:type="gramEnd"/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評估 [至少2例]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97F98" w:rsidRDefault="00066896" w:rsidP="00066896">
            <w:pPr>
              <w:snapToGrid w:val="0"/>
              <w:jc w:val="center"/>
              <w:rPr>
                <w:rFonts w:eastAsia="微軟正黑體"/>
                <w:sz w:val="28"/>
                <w:szCs w:val="28"/>
              </w:rPr>
            </w:pPr>
            <w:r w:rsidRPr="00097F98">
              <w:rPr>
                <w:rFonts w:eastAsia="微軟正黑體" w:hAnsi="微軟正黑體"/>
                <w:sz w:val="28"/>
                <w:szCs w:val="28"/>
              </w:rPr>
              <w:t>新</w:t>
            </w:r>
            <w:proofErr w:type="gramStart"/>
            <w:r w:rsidRPr="00097F98">
              <w:rPr>
                <w:rFonts w:eastAsia="微軟正黑體" w:hAnsi="微軟正黑體"/>
                <w:sz w:val="28"/>
                <w:szCs w:val="28"/>
              </w:rPr>
              <w:t>藥進藥</w:t>
            </w:r>
            <w:proofErr w:type="gramEnd"/>
            <w:r w:rsidRPr="00097F98">
              <w:rPr>
                <w:rFonts w:eastAsia="微軟正黑體" w:hAnsi="微軟正黑體"/>
                <w:sz w:val="28"/>
                <w:szCs w:val="28"/>
              </w:rPr>
              <w:t>評估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46758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605F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896" w:rsidRPr="00FA1230" w:rsidRDefault="00066896" w:rsidP="00605F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</w:tr>
      <w:tr w:rsidR="00066896" w:rsidRPr="00097F98" w:rsidTr="00066896">
        <w:trPr>
          <w:cantSplit/>
          <w:trHeight w:hRule="exact" w:val="2041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66896" w:rsidRDefault="00066896" w:rsidP="00BF4958">
            <w:pPr>
              <w:snapToGrid w:val="0"/>
              <w:ind w:left="386" w:hangingChars="138" w:hanging="38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2-4. 核心執業</w:t>
            </w:r>
          </w:p>
          <w:p w:rsidR="00066896" w:rsidRPr="00066896" w:rsidRDefault="00066896" w:rsidP="00066896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ADR案例評估至少3例</w:t>
            </w:r>
            <w:r w:rsidRPr="0006689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(至少1例為可評估案例)</w:t>
            </w: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或 ADR 1</w:t>
            </w:r>
            <w:r w:rsidRPr="00066896">
              <w:rPr>
                <w:rFonts w:ascii="微軟正黑體" w:eastAsia="微軟正黑體" w:hAnsi="微軟正黑體" w:hint="eastAsia"/>
                <w:sz w:val="28"/>
                <w:szCs w:val="28"/>
              </w:rPr>
              <w:t>例</w:t>
            </w: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+完成藥品破損、變質之通報與處理1</w:t>
            </w:r>
            <w:r w:rsidRPr="00066896">
              <w:rPr>
                <w:rFonts w:ascii="微軟正黑體" w:eastAsia="微軟正黑體" w:hAnsi="微軟正黑體" w:hint="eastAsia"/>
                <w:sz w:val="28"/>
                <w:szCs w:val="28"/>
              </w:rPr>
              <w:t>例</w:t>
            </w: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+值班異常事件之通報、處理及後續改善措施1件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66896" w:rsidRDefault="00066896" w:rsidP="00BF4958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ADR案例評估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46758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605F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896" w:rsidRPr="00FA1230" w:rsidRDefault="00066896" w:rsidP="00605F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</w:tr>
      <w:tr w:rsidR="00066896" w:rsidRPr="00097F98" w:rsidTr="00066896">
        <w:trPr>
          <w:cantSplit/>
          <w:trHeight w:hRule="exact" w:val="1531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Default="00066896" w:rsidP="00066896">
            <w:pPr>
              <w:snapToGrid w:val="0"/>
              <w:ind w:left="386" w:hangingChars="138" w:hanging="386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2-5. 核心執業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066896" w:rsidRPr="00066896" w:rsidRDefault="00066896" w:rsidP="00066896">
            <w:pPr>
              <w:snapToGrid w:val="0"/>
              <w:ind w:left="386" w:hangingChars="138" w:hanging="38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TDM評估至少3例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或每季藥品盤存盈虧會議口頭報告3次 (科</w:t>
            </w:r>
            <w:proofErr w:type="gramStart"/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務</w:t>
            </w:r>
            <w:proofErr w:type="gramEnd"/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報告2次+部</w:t>
            </w:r>
            <w:proofErr w:type="gramStart"/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務</w:t>
            </w:r>
            <w:proofErr w:type="gramEnd"/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報告1次)</w:t>
            </w:r>
          </w:p>
          <w:p w:rsidR="00066896" w:rsidRPr="00066896" w:rsidRDefault="00066896" w:rsidP="00BF4958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ab/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66896" w:rsidRDefault="00066896" w:rsidP="00BF4958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TDM評估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46758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605F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896" w:rsidRPr="00FA1230" w:rsidRDefault="00066896" w:rsidP="00605F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</w:tr>
      <w:tr w:rsidR="00066896" w:rsidRPr="00097F98" w:rsidTr="00066896">
        <w:trPr>
          <w:cantSplit/>
          <w:trHeight w:hRule="exact" w:val="567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66896" w:rsidRDefault="00066896" w:rsidP="0006689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3-1. 學術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近一年內院內口頭報告一次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66896" w:rsidRDefault="00066896" w:rsidP="00066896">
            <w:pPr>
              <w:snapToGrid w:val="0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口頭報告</w:t>
            </w:r>
            <w:r w:rsidRPr="00066896">
              <w:rPr>
                <w:rFonts w:ascii="微軟正黑體" w:eastAsia="微軟正黑體" w:hAnsi="微軟正黑體" w:hint="eastAsia"/>
                <w:sz w:val="28"/>
                <w:szCs w:val="28"/>
              </w:rPr>
              <w:t>資料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46758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605F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896" w:rsidRPr="00FA1230" w:rsidRDefault="00066896" w:rsidP="00605F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</w:tr>
      <w:tr w:rsidR="00066896" w:rsidRPr="00097F98" w:rsidTr="00066896">
        <w:trPr>
          <w:cantSplit/>
          <w:trHeight w:hRule="exact" w:val="1021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66896" w:rsidRDefault="00066896" w:rsidP="0006689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3-2. 學術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proofErr w:type="gramStart"/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一</w:t>
            </w:r>
            <w:proofErr w:type="gramEnd"/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年內參與學術研討會並以單位名義發表口頭或壁報論文一篇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97F98" w:rsidRDefault="00066896" w:rsidP="00BF4958">
            <w:pPr>
              <w:snapToGrid w:val="0"/>
              <w:jc w:val="center"/>
              <w:rPr>
                <w:rFonts w:eastAsia="微軟正黑體"/>
                <w:sz w:val="28"/>
                <w:szCs w:val="28"/>
              </w:rPr>
            </w:pPr>
            <w:r w:rsidRPr="00097F98">
              <w:rPr>
                <w:rFonts w:eastAsia="微軟正黑體"/>
                <w:sz w:val="28"/>
                <w:szCs w:val="28"/>
              </w:rPr>
              <w:t>論文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4675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605FE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896" w:rsidRPr="00FA1230" w:rsidRDefault="00066896" w:rsidP="00605FE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</w:tr>
      <w:tr w:rsidR="00066896" w:rsidRPr="00097F98" w:rsidTr="00467583">
        <w:trPr>
          <w:cantSplit/>
          <w:trHeight w:hRule="exact" w:val="567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66896" w:rsidRDefault="00066896" w:rsidP="0006689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3-3. 學術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五年內期刊論文發表一篇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97F98" w:rsidRDefault="00066896" w:rsidP="00BF4958">
            <w:pPr>
              <w:snapToGrid w:val="0"/>
              <w:jc w:val="center"/>
              <w:rPr>
                <w:rFonts w:eastAsia="微軟正黑體"/>
                <w:sz w:val="28"/>
                <w:szCs w:val="28"/>
              </w:rPr>
            </w:pPr>
            <w:r w:rsidRPr="00097F98">
              <w:rPr>
                <w:rFonts w:eastAsia="微軟正黑體"/>
                <w:sz w:val="28"/>
                <w:szCs w:val="28"/>
              </w:rPr>
              <w:t>期刊論文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BF495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BF495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896" w:rsidRPr="00FA1230" w:rsidRDefault="00066896" w:rsidP="00BF495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</w:tr>
      <w:tr w:rsidR="00066896" w:rsidRPr="00097F98" w:rsidTr="00066896">
        <w:trPr>
          <w:cantSplit/>
          <w:trHeight w:hRule="exact" w:val="2041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66896" w:rsidRDefault="00066896" w:rsidP="0006689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4. 教學能力</w:t>
            </w:r>
            <w:r w:rsidRPr="0006689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 xml:space="preserve">具獨立指導實習生或新進人員的能力及經驗(至少擔任 area supervisor 16小時、期刊報告 指導一次或案例報 告指導一次)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66896" w:rsidRDefault="00066896" w:rsidP="00BF4958">
            <w:pPr>
              <w:snapToGrid w:val="0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66896">
              <w:rPr>
                <w:rFonts w:ascii="微軟正黑體" w:eastAsia="微軟正黑體" w:hAnsi="微軟正黑體" w:hint="eastAsia"/>
                <w:sz w:val="28"/>
                <w:szCs w:val="28"/>
              </w:rPr>
              <w:t>教學相關</w:t>
            </w:r>
          </w:p>
          <w:p w:rsidR="00066896" w:rsidRPr="00066896" w:rsidRDefault="00066896" w:rsidP="00BF4958">
            <w:pPr>
              <w:snapToGrid w:val="0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66896">
              <w:rPr>
                <w:rFonts w:ascii="微軟正黑體" w:eastAsia="微軟正黑體" w:hAnsi="微軟正黑體" w:hint="eastAsia"/>
                <w:sz w:val="28"/>
                <w:szCs w:val="28"/>
              </w:rPr>
              <w:t>資料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BF495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BF495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896" w:rsidRPr="00FA1230" w:rsidRDefault="00066896" w:rsidP="00BF495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</w:tr>
    </w:tbl>
    <w:p w:rsidR="00330C4F" w:rsidRDefault="00330C4F">
      <w:pPr>
        <w:rPr>
          <w:rFonts w:eastAsia="微軟正黑體" w:hAnsi="微軟正黑體" w:hint="eastAsi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0"/>
        <w:gridCol w:w="2275"/>
        <w:gridCol w:w="2278"/>
        <w:gridCol w:w="2275"/>
        <w:gridCol w:w="2278"/>
      </w:tblGrid>
      <w:tr w:rsidR="00066896" w:rsidRPr="00F30140" w:rsidTr="00BF4958">
        <w:trPr>
          <w:cantSplit/>
          <w:trHeight w:hRule="exact" w:val="1021"/>
        </w:trPr>
        <w:tc>
          <w:tcPr>
            <w:tcW w:w="20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30140" w:rsidRDefault="00066896" w:rsidP="00BF4958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lastRenderedPageBreak/>
              <w:t>時數類別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30140" w:rsidRDefault="00066896" w:rsidP="00BF4958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核備文件數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96" w:rsidRPr="00F30140" w:rsidRDefault="00066896" w:rsidP="00BF4958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 w:hAnsi="微軟正黑體" w:hint="eastAsia"/>
                <w:b/>
                <w:sz w:val="28"/>
                <w:szCs w:val="28"/>
              </w:rPr>
              <w:t>初檢結果</w:t>
            </w:r>
          </w:p>
          <w:p w:rsidR="00066896" w:rsidRPr="00F30140" w:rsidRDefault="00066896" w:rsidP="00BF4958">
            <w:pPr>
              <w:snapToGrid w:val="0"/>
              <w:jc w:val="center"/>
              <w:rPr>
                <w:rFonts w:eastAsia="微軟正黑體" w:hAnsi="微軟正黑體"/>
                <w:b/>
                <w:sz w:val="28"/>
                <w:szCs w:val="28"/>
              </w:rPr>
            </w:pPr>
            <w:r w:rsidRPr="00F30140">
              <w:rPr>
                <w:rFonts w:eastAsia="微軟正黑體"/>
                <w:b/>
                <w:sz w:val="28"/>
                <w:szCs w:val="28"/>
              </w:rPr>
              <w:t>(</w:t>
            </w:r>
            <w:r w:rsidRPr="00F30140">
              <w:rPr>
                <w:rFonts w:eastAsia="微軟正黑體" w:hAnsi="微軟正黑體" w:hint="eastAsia"/>
                <w:b/>
                <w:sz w:val="28"/>
                <w:szCs w:val="28"/>
              </w:rPr>
              <w:t>教學</w:t>
            </w:r>
            <w:r>
              <w:rPr>
                <w:rFonts w:eastAsia="微軟正黑體" w:hAnsi="微軟正黑體" w:hint="eastAsia"/>
                <w:b/>
                <w:sz w:val="28"/>
                <w:szCs w:val="28"/>
              </w:rPr>
              <w:t>負責人</w:t>
            </w:r>
            <w:r w:rsidRPr="00F30140">
              <w:rPr>
                <w:rFonts w:eastAsia="微軟正黑體"/>
                <w:b/>
                <w:sz w:val="28"/>
                <w:szCs w:val="28"/>
              </w:rPr>
              <w:t>)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F30140" w:rsidRDefault="00066896" w:rsidP="00BF4958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初審結果</w:t>
            </w:r>
          </w:p>
          <w:p w:rsidR="00066896" w:rsidRPr="00F30140" w:rsidRDefault="00066896" w:rsidP="00BF4958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eastAsia="微軟正黑體" w:hint="eastAsia"/>
                <w:b/>
                <w:sz w:val="28"/>
                <w:szCs w:val="28"/>
              </w:rPr>
              <w:t>部</w:t>
            </w:r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總藥師</w:t>
            </w:r>
            <w:proofErr w:type="gramEnd"/>
            <w:r w:rsidRPr="00F30140">
              <w:rPr>
                <w:rFonts w:eastAsia="微軟正黑體"/>
                <w:b/>
                <w:sz w:val="28"/>
                <w:szCs w:val="28"/>
              </w:rPr>
              <w:t>)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6896" w:rsidRPr="00F30140" w:rsidRDefault="00066896" w:rsidP="00BF4958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proofErr w:type="gramStart"/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複</w:t>
            </w:r>
            <w:proofErr w:type="gramEnd"/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審結果</w:t>
            </w:r>
          </w:p>
          <w:p w:rsidR="00066896" w:rsidRPr="00F30140" w:rsidRDefault="00066896" w:rsidP="00BF4958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/>
                <w:b/>
                <w:sz w:val="28"/>
                <w:szCs w:val="28"/>
              </w:rPr>
              <w:t>(</w:t>
            </w:r>
            <w:r w:rsidRPr="00F30140">
              <w:rPr>
                <w:rFonts w:eastAsia="微軟正黑體" w:hAnsi="微軟正黑體" w:hint="eastAsia"/>
                <w:b/>
                <w:sz w:val="28"/>
                <w:szCs w:val="28"/>
              </w:rPr>
              <w:t>科</w:t>
            </w:r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主任</w:t>
            </w:r>
            <w:r w:rsidRPr="00F30140">
              <w:rPr>
                <w:rFonts w:eastAsia="微軟正黑體"/>
                <w:b/>
                <w:sz w:val="28"/>
                <w:szCs w:val="28"/>
              </w:rPr>
              <w:t>)</w:t>
            </w:r>
          </w:p>
        </w:tc>
      </w:tr>
      <w:tr w:rsidR="00066896" w:rsidRPr="00FA1230" w:rsidTr="00066896">
        <w:trPr>
          <w:cantSplit/>
          <w:trHeight w:hRule="exact" w:val="1531"/>
        </w:trPr>
        <w:tc>
          <w:tcPr>
            <w:tcW w:w="20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66896" w:rsidRDefault="00066896" w:rsidP="00BF4958">
            <w:pPr>
              <w:snapToGrid w:val="0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5. 行政能力</w:t>
            </w:r>
            <w:r w:rsidRPr="0006689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 xml:space="preserve">近三年內 </w:t>
            </w:r>
          </w:p>
          <w:p w:rsidR="00066896" w:rsidRPr="00066896" w:rsidRDefault="00066896" w:rsidP="00BF4958">
            <w:pPr>
              <w:snapToGrid w:val="0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1.領導執行本部品管改善計劃且成效良好</w:t>
            </w:r>
          </w:p>
          <w:p w:rsidR="00066896" w:rsidRPr="00066896" w:rsidRDefault="00066896" w:rsidP="0006689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或 2.參與推行至</w:t>
            </w:r>
            <w:proofErr w:type="gramStart"/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全院性之</w:t>
            </w:r>
            <w:proofErr w:type="gramEnd"/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品管專案且成效良好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66896" w:rsidRDefault="00066896" w:rsidP="00BF4958">
            <w:pPr>
              <w:snapToGrid w:val="0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品管專案</w:t>
            </w:r>
          </w:p>
          <w:p w:rsidR="00066896" w:rsidRPr="00066896" w:rsidRDefault="00066896" w:rsidP="00BF4958">
            <w:pPr>
              <w:snapToGrid w:val="0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66896">
              <w:rPr>
                <w:rFonts w:ascii="微軟正黑體" w:eastAsia="微軟正黑體" w:hAnsi="微軟正黑體" w:hint="eastAsia"/>
                <w:sz w:val="28"/>
                <w:szCs w:val="28"/>
              </w:rPr>
              <w:t>資料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BF4958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BF4958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:rsidR="00066896" w:rsidRPr="00FA1230" w:rsidRDefault="00066896" w:rsidP="00BF4958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</w:tr>
      <w:tr w:rsidR="00066896" w:rsidRPr="00FA1230" w:rsidTr="00066896">
        <w:trPr>
          <w:cantSplit/>
          <w:trHeight w:hRule="exact" w:val="567"/>
        </w:trPr>
        <w:tc>
          <w:tcPr>
            <w:tcW w:w="2050" w:type="pct"/>
            <w:tcBorders>
              <w:right w:val="single" w:sz="4" w:space="0" w:color="auto"/>
            </w:tcBorders>
            <w:vAlign w:val="center"/>
          </w:tcPr>
          <w:p w:rsidR="00066896" w:rsidRPr="00066896" w:rsidRDefault="00066896" w:rsidP="00BF4958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6.</w:t>
            </w:r>
            <w:r w:rsidRPr="0006689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proofErr w:type="gramStart"/>
            <w:r w:rsidRPr="00066896">
              <w:rPr>
                <w:rFonts w:ascii="微軟正黑體" w:eastAsia="微軟正黑體" w:hAnsi="微軟正黑體"/>
                <w:sz w:val="28"/>
                <w:szCs w:val="28"/>
              </w:rPr>
              <w:t>院內評核</w:t>
            </w:r>
            <w:proofErr w:type="gramEnd"/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896" w:rsidRPr="00066896" w:rsidRDefault="00066896" w:rsidP="00BF4958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BF4958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BF4958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896" w:rsidRPr="00FA1230" w:rsidRDefault="00066896" w:rsidP="00BF4958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</w:tr>
      <w:tr w:rsidR="00066896" w:rsidRPr="00FA1230" w:rsidTr="00066896">
        <w:trPr>
          <w:cantSplit/>
          <w:trHeight w:hRule="exact" w:val="1021"/>
        </w:trPr>
        <w:tc>
          <w:tcPr>
            <w:tcW w:w="20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66896" w:rsidRDefault="00066896" w:rsidP="00BF4958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6689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蓋章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96" w:rsidRPr="00066896" w:rsidRDefault="00066896" w:rsidP="00BF4958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BF4958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896" w:rsidRPr="00FA1230" w:rsidRDefault="00066896" w:rsidP="00BF4958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896" w:rsidRPr="00FA1230" w:rsidRDefault="00066896" w:rsidP="00BF4958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66896" w:rsidRDefault="00066896">
      <w:pPr>
        <w:rPr>
          <w:rFonts w:eastAsia="微軟正黑體" w:hAnsi="微軟正黑體" w:hint="eastAsia"/>
          <w:sz w:val="28"/>
          <w:szCs w:val="28"/>
        </w:rPr>
      </w:pPr>
    </w:p>
    <w:p w:rsidR="008472A5" w:rsidRPr="00070729" w:rsidRDefault="00066896">
      <w:pPr>
        <w:rPr>
          <w:rFonts w:eastAsia="微軟正黑體"/>
          <w:sz w:val="28"/>
          <w:szCs w:val="28"/>
        </w:rPr>
      </w:pPr>
      <w:r>
        <w:rPr>
          <w:rFonts w:eastAsia="微軟正黑體" w:hAnsi="微軟正黑體" w:hint="eastAsia"/>
          <w:sz w:val="28"/>
          <w:szCs w:val="28"/>
        </w:rPr>
        <w:t>審查結果</w:t>
      </w:r>
      <w:r>
        <w:rPr>
          <w:rFonts w:eastAsia="微軟正黑體" w:hint="eastAsia"/>
          <w:sz w:val="28"/>
          <w:szCs w:val="28"/>
        </w:rPr>
        <w:t xml:space="preserve">: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70729" w:rsidRPr="00070729">
        <w:rPr>
          <w:rFonts w:ascii="標楷體" w:eastAsia="標楷體" w:hAnsi="標楷體"/>
          <w:sz w:val="28"/>
          <w:szCs w:val="28"/>
        </w:rPr>
        <w:sym w:font="Wingdings" w:char="F06F"/>
      </w:r>
      <w:r w:rsidR="00070729" w:rsidRPr="00070729">
        <w:rPr>
          <w:rFonts w:ascii="標楷體" w:eastAsia="標楷體" w:hAnsi="標楷體"/>
          <w:sz w:val="28"/>
          <w:szCs w:val="28"/>
        </w:rPr>
        <w:t xml:space="preserve">符合 </w:t>
      </w:r>
      <w:r w:rsidR="0007072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70729" w:rsidRPr="00070729">
        <w:rPr>
          <w:rFonts w:ascii="標楷體" w:eastAsia="標楷體" w:hAnsi="標楷體"/>
          <w:sz w:val="28"/>
          <w:szCs w:val="28"/>
        </w:rPr>
        <w:sym w:font="Wingdings" w:char="F06F"/>
      </w:r>
      <w:r w:rsidR="00070729" w:rsidRPr="00070729">
        <w:rPr>
          <w:rFonts w:ascii="標楷體" w:eastAsia="標楷體" w:hAnsi="標楷體"/>
          <w:sz w:val="28"/>
          <w:szCs w:val="28"/>
        </w:rPr>
        <w:t>不符合</w:t>
      </w:r>
      <w:r w:rsidR="00070729" w:rsidRPr="00070729">
        <w:rPr>
          <w:rFonts w:ascii="標楷體" w:eastAsia="標楷體" w:hAnsi="標楷體" w:hint="eastAsia"/>
          <w:sz w:val="28"/>
          <w:szCs w:val="28"/>
        </w:rPr>
        <w:t xml:space="preserve"> </w:t>
      </w:r>
      <w:r w:rsidR="00070729">
        <w:rPr>
          <w:rFonts w:eastAsia="微軟正黑體" w:hint="eastAsia"/>
          <w:sz w:val="28"/>
          <w:szCs w:val="28"/>
        </w:rPr>
        <w:t xml:space="preserve">  </w:t>
      </w:r>
      <w:r w:rsidR="008A37A7">
        <w:rPr>
          <w:rFonts w:eastAsia="微軟正黑體" w:hint="eastAsia"/>
          <w:sz w:val="28"/>
          <w:szCs w:val="28"/>
        </w:rPr>
        <w:t xml:space="preserve">      </w:t>
      </w:r>
      <w:r w:rsidR="00F30140">
        <w:rPr>
          <w:rFonts w:eastAsia="微軟正黑體" w:hint="eastAsia"/>
          <w:sz w:val="28"/>
          <w:szCs w:val="28"/>
        </w:rPr>
        <w:t>教學負責人：</w:t>
      </w:r>
      <w:r w:rsidR="00F30140">
        <w:rPr>
          <w:rFonts w:eastAsia="微軟正黑體" w:hint="eastAsia"/>
          <w:sz w:val="28"/>
          <w:szCs w:val="28"/>
        </w:rPr>
        <w:t>_______________</w:t>
      </w:r>
      <w:r w:rsidR="00F30140">
        <w:rPr>
          <w:rFonts w:eastAsia="微軟正黑體" w:hint="eastAsia"/>
          <w:sz w:val="28"/>
          <w:szCs w:val="28"/>
        </w:rPr>
        <w:tab/>
      </w:r>
      <w:r w:rsidR="00F30140">
        <w:rPr>
          <w:rFonts w:eastAsia="微軟正黑體" w:hint="eastAsia"/>
          <w:sz w:val="28"/>
          <w:szCs w:val="28"/>
        </w:rPr>
        <w:tab/>
      </w:r>
      <w:r w:rsidR="00F30140">
        <w:rPr>
          <w:rFonts w:eastAsia="微軟正黑體" w:hint="eastAsia"/>
          <w:sz w:val="28"/>
          <w:szCs w:val="28"/>
        </w:rPr>
        <w:t>部主任：</w:t>
      </w:r>
      <w:r w:rsidR="00F30140">
        <w:rPr>
          <w:rFonts w:eastAsia="微軟正黑體" w:hint="eastAsia"/>
          <w:sz w:val="28"/>
          <w:szCs w:val="28"/>
        </w:rPr>
        <w:t>_______________</w:t>
      </w:r>
      <w:r w:rsidR="00F30140">
        <w:rPr>
          <w:rFonts w:eastAsia="微軟正黑體" w:hint="eastAsia"/>
          <w:sz w:val="28"/>
          <w:szCs w:val="28"/>
        </w:rPr>
        <w:tab/>
      </w:r>
      <w:r w:rsidR="00F30140">
        <w:rPr>
          <w:rFonts w:eastAsia="微軟正黑體" w:hint="eastAsia"/>
          <w:sz w:val="28"/>
          <w:szCs w:val="28"/>
        </w:rPr>
        <w:tab/>
      </w:r>
    </w:p>
    <w:sectPr w:rsidR="008472A5" w:rsidRPr="00070729" w:rsidSect="00605FEA">
      <w:pgSz w:w="16838" w:h="11906" w:orient="landscape"/>
      <w:pgMar w:top="1260" w:right="719" w:bottom="926" w:left="89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4FE" w:rsidRDefault="00FB34FE" w:rsidP="00605FEA">
      <w:r>
        <w:separator/>
      </w:r>
    </w:p>
  </w:endnote>
  <w:endnote w:type="continuationSeparator" w:id="1">
    <w:p w:rsidR="00FB34FE" w:rsidRDefault="00FB34FE" w:rsidP="0060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4FE" w:rsidRDefault="00FB34FE" w:rsidP="00605FEA">
      <w:r>
        <w:separator/>
      </w:r>
    </w:p>
  </w:footnote>
  <w:footnote w:type="continuationSeparator" w:id="1">
    <w:p w:rsidR="00FB34FE" w:rsidRDefault="00FB34FE" w:rsidP="00605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53E"/>
    <w:multiLevelType w:val="multilevel"/>
    <w:tmpl w:val="2BFCE26A"/>
    <w:lvl w:ilvl="0">
      <w:start w:val="1"/>
      <w:numFmt w:val="decimal"/>
      <w:lvlText w:val="%1-"/>
      <w:lvlJc w:val="left"/>
      <w:pPr>
        <w:ind w:left="570" w:hanging="570"/>
      </w:pPr>
      <w:rPr>
        <w:rFonts w:hAnsi="Times New Roman"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Ansi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Ansi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Ansi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Ansi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Ansi="Times New Roman"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Ansi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Ansi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Ansi="Times New Roman" w:hint="default"/>
      </w:rPr>
    </w:lvl>
  </w:abstractNum>
  <w:abstractNum w:abstractNumId="1">
    <w:nsid w:val="593C1A9F"/>
    <w:multiLevelType w:val="hybridMultilevel"/>
    <w:tmpl w:val="FA820A64"/>
    <w:lvl w:ilvl="0" w:tplc="AC64FC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DB06DE7"/>
    <w:multiLevelType w:val="hybridMultilevel"/>
    <w:tmpl w:val="4650B902"/>
    <w:lvl w:ilvl="0" w:tplc="ED36B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C78"/>
    <w:rsid w:val="000049E2"/>
    <w:rsid w:val="00033508"/>
    <w:rsid w:val="000427E7"/>
    <w:rsid w:val="00066896"/>
    <w:rsid w:val="00070729"/>
    <w:rsid w:val="00073317"/>
    <w:rsid w:val="00097F98"/>
    <w:rsid w:val="000B31C4"/>
    <w:rsid w:val="000B4F1E"/>
    <w:rsid w:val="000E6F83"/>
    <w:rsid w:val="00127ABA"/>
    <w:rsid w:val="001540D9"/>
    <w:rsid w:val="00172C40"/>
    <w:rsid w:val="001E2AAF"/>
    <w:rsid w:val="001E5975"/>
    <w:rsid w:val="00237322"/>
    <w:rsid w:val="00263C60"/>
    <w:rsid w:val="002837F5"/>
    <w:rsid w:val="002E1922"/>
    <w:rsid w:val="002F65E0"/>
    <w:rsid w:val="00311655"/>
    <w:rsid w:val="00330C4F"/>
    <w:rsid w:val="003E18CC"/>
    <w:rsid w:val="00440F99"/>
    <w:rsid w:val="00446AEC"/>
    <w:rsid w:val="004500EC"/>
    <w:rsid w:val="00461987"/>
    <w:rsid w:val="00463129"/>
    <w:rsid w:val="00464E52"/>
    <w:rsid w:val="004652D8"/>
    <w:rsid w:val="00467583"/>
    <w:rsid w:val="00494BCF"/>
    <w:rsid w:val="004A380D"/>
    <w:rsid w:val="004A6B58"/>
    <w:rsid w:val="004C1B48"/>
    <w:rsid w:val="004D3FAB"/>
    <w:rsid w:val="00521E53"/>
    <w:rsid w:val="00582FAD"/>
    <w:rsid w:val="005A77CE"/>
    <w:rsid w:val="00605FEA"/>
    <w:rsid w:val="00643A0B"/>
    <w:rsid w:val="006C1C73"/>
    <w:rsid w:val="006C479E"/>
    <w:rsid w:val="00702854"/>
    <w:rsid w:val="00724EE8"/>
    <w:rsid w:val="007C33A5"/>
    <w:rsid w:val="007D785F"/>
    <w:rsid w:val="007F383B"/>
    <w:rsid w:val="00832C78"/>
    <w:rsid w:val="008472A5"/>
    <w:rsid w:val="00874BC3"/>
    <w:rsid w:val="008A37A7"/>
    <w:rsid w:val="0090227C"/>
    <w:rsid w:val="00953A5C"/>
    <w:rsid w:val="009700C4"/>
    <w:rsid w:val="0099159C"/>
    <w:rsid w:val="009C0DC9"/>
    <w:rsid w:val="009C1ED6"/>
    <w:rsid w:val="009C2F62"/>
    <w:rsid w:val="009E20DE"/>
    <w:rsid w:val="00A0154D"/>
    <w:rsid w:val="00A1540B"/>
    <w:rsid w:val="00A327F2"/>
    <w:rsid w:val="00A64BED"/>
    <w:rsid w:val="00AA00DA"/>
    <w:rsid w:val="00AB77D3"/>
    <w:rsid w:val="00AB7ECE"/>
    <w:rsid w:val="00B26ECB"/>
    <w:rsid w:val="00BA3BD3"/>
    <w:rsid w:val="00BA6E7D"/>
    <w:rsid w:val="00BC2DF4"/>
    <w:rsid w:val="00C410ED"/>
    <w:rsid w:val="00C61AB4"/>
    <w:rsid w:val="00C83933"/>
    <w:rsid w:val="00CA18C8"/>
    <w:rsid w:val="00CF1F9B"/>
    <w:rsid w:val="00D0423D"/>
    <w:rsid w:val="00D0549C"/>
    <w:rsid w:val="00D40158"/>
    <w:rsid w:val="00D42CC7"/>
    <w:rsid w:val="00D664A9"/>
    <w:rsid w:val="00D750C9"/>
    <w:rsid w:val="00DA531B"/>
    <w:rsid w:val="00DB6AC0"/>
    <w:rsid w:val="00E75F54"/>
    <w:rsid w:val="00EB08BF"/>
    <w:rsid w:val="00F06603"/>
    <w:rsid w:val="00F07A0E"/>
    <w:rsid w:val="00F30140"/>
    <w:rsid w:val="00F31648"/>
    <w:rsid w:val="00F71CFC"/>
    <w:rsid w:val="00F95763"/>
    <w:rsid w:val="00FA1230"/>
    <w:rsid w:val="00FB34FE"/>
    <w:rsid w:val="00FC15A0"/>
    <w:rsid w:val="00FC229A"/>
    <w:rsid w:val="00FE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C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05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05FEA"/>
    <w:rPr>
      <w:kern w:val="2"/>
    </w:rPr>
  </w:style>
  <w:style w:type="paragraph" w:styleId="a5">
    <w:name w:val="footer"/>
    <w:basedOn w:val="a"/>
    <w:link w:val="a6"/>
    <w:rsid w:val="00605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05FEA"/>
    <w:rPr>
      <w:kern w:val="2"/>
    </w:rPr>
  </w:style>
  <w:style w:type="paragraph" w:styleId="a7">
    <w:name w:val="List Paragraph"/>
    <w:basedOn w:val="a"/>
    <w:uiPriority w:val="34"/>
    <w:qFormat/>
    <w:rsid w:val="0006689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1050</Words>
  <Characters>354</Characters>
  <Application>Microsoft Office Word</Application>
  <DocSecurity>0</DocSecurity>
  <Lines>2</Lines>
  <Paragraphs>2</Paragraphs>
  <ScaleCrop>false</ScaleCrop>
  <Company>vghks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高雄榮民總醫院藥師專業進階制度認證審查表</dc:title>
  <dc:creator>office</dc:creator>
  <cp:lastModifiedBy>USER</cp:lastModifiedBy>
  <cp:revision>3</cp:revision>
  <cp:lastPrinted>2013-12-03T01:10:00Z</cp:lastPrinted>
  <dcterms:created xsi:type="dcterms:W3CDTF">2018-06-21T15:43:00Z</dcterms:created>
  <dcterms:modified xsi:type="dcterms:W3CDTF">2018-06-21T16:03:00Z</dcterms:modified>
</cp:coreProperties>
</file>