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87" w:rsidRPr="00E43F1F" w:rsidRDefault="00315137" w:rsidP="007458BF">
      <w:pPr>
        <w:widowControl w:val="0"/>
        <w:autoSpaceDE w:val="0"/>
        <w:autoSpaceDN w:val="0"/>
        <w:adjustRightInd w:val="0"/>
        <w:spacing w:line="400" w:lineRule="exact"/>
        <w:jc w:val="center"/>
        <w:rPr>
          <w:rFonts w:eastAsia="標楷體"/>
          <w:color w:val="000000" w:themeColor="text1"/>
          <w:sz w:val="40"/>
          <w:szCs w:val="28"/>
        </w:rPr>
      </w:pPr>
      <w:bookmarkStart w:id="0" w:name="_GoBack"/>
      <w:bookmarkEnd w:id="0"/>
      <w:r w:rsidRPr="00E43F1F">
        <w:rPr>
          <w:rFonts w:eastAsia="標楷體" w:hint="eastAsia"/>
          <w:color w:val="000000" w:themeColor="text1"/>
          <w:sz w:val="40"/>
          <w:szCs w:val="32"/>
        </w:rPr>
        <w:t>高雄榮民總醫院</w:t>
      </w:r>
      <w:r w:rsidR="005C47C8" w:rsidRPr="00E43F1F">
        <w:rPr>
          <w:rFonts w:eastAsia="標楷體" w:hint="eastAsia"/>
          <w:color w:val="000000" w:themeColor="text1"/>
          <w:sz w:val="40"/>
          <w:szCs w:val="32"/>
        </w:rPr>
        <w:t>臺南</w:t>
      </w:r>
      <w:r w:rsidR="007242FE" w:rsidRPr="00E43F1F">
        <w:rPr>
          <w:rFonts w:eastAsia="標楷體" w:hint="eastAsia"/>
          <w:color w:val="000000" w:themeColor="text1"/>
          <w:sz w:val="40"/>
          <w:szCs w:val="32"/>
        </w:rPr>
        <w:t>分院</w:t>
      </w:r>
      <w:r w:rsidRPr="00E43F1F">
        <w:rPr>
          <w:rFonts w:eastAsia="標楷體" w:hint="eastAsia"/>
          <w:color w:val="000000" w:themeColor="text1"/>
          <w:sz w:val="40"/>
          <w:szCs w:val="28"/>
        </w:rPr>
        <w:t>藥事管理會</w:t>
      </w:r>
    </w:p>
    <w:p w:rsidR="00315137" w:rsidRPr="00E43F1F" w:rsidRDefault="00315137" w:rsidP="007458BF">
      <w:pPr>
        <w:widowControl w:val="0"/>
        <w:autoSpaceDE w:val="0"/>
        <w:autoSpaceDN w:val="0"/>
        <w:adjustRightInd w:val="0"/>
        <w:spacing w:line="400" w:lineRule="exact"/>
        <w:jc w:val="center"/>
        <w:rPr>
          <w:rFonts w:eastAsia="標楷體"/>
          <w:color w:val="000000" w:themeColor="text1"/>
          <w:sz w:val="40"/>
          <w:szCs w:val="40"/>
        </w:rPr>
      </w:pPr>
      <w:r w:rsidRPr="00E43F1F">
        <w:rPr>
          <w:rFonts w:eastAsia="標楷體" w:hint="eastAsia"/>
          <w:color w:val="000000" w:themeColor="text1"/>
          <w:sz w:val="40"/>
          <w:szCs w:val="40"/>
        </w:rPr>
        <w:t>新藥申請作業</w:t>
      </w:r>
    </w:p>
    <w:p w:rsidR="00F8129A" w:rsidRPr="00E43F1F" w:rsidRDefault="00F8129A" w:rsidP="007458BF">
      <w:pPr>
        <w:widowControl w:val="0"/>
        <w:autoSpaceDE w:val="0"/>
        <w:autoSpaceDN w:val="0"/>
        <w:adjustRightInd w:val="0"/>
        <w:spacing w:line="400" w:lineRule="exact"/>
        <w:jc w:val="center"/>
        <w:rPr>
          <w:rFonts w:eastAsia="標楷體"/>
          <w:color w:val="000000" w:themeColor="text1"/>
          <w:sz w:val="40"/>
          <w:szCs w:val="40"/>
        </w:rPr>
      </w:pPr>
    </w:p>
    <w:p w:rsidR="00CA2314" w:rsidRPr="00E43F1F" w:rsidRDefault="00CA2314" w:rsidP="00CA2314">
      <w:pPr>
        <w:widowControl w:val="0"/>
        <w:autoSpaceDE w:val="0"/>
        <w:autoSpaceDN w:val="0"/>
        <w:adjustRightInd w:val="0"/>
        <w:spacing w:line="220" w:lineRule="exact"/>
        <w:jc w:val="right"/>
        <w:rPr>
          <w:rFonts w:eastAsia="標楷體"/>
          <w:color w:val="000000" w:themeColor="text1"/>
          <w:sz w:val="20"/>
          <w:szCs w:val="20"/>
        </w:rPr>
      </w:pPr>
      <w:r w:rsidRPr="00E43F1F">
        <w:rPr>
          <w:rFonts w:eastAsia="標楷體" w:hint="eastAsia"/>
          <w:color w:val="000000" w:themeColor="text1"/>
          <w:sz w:val="20"/>
          <w:szCs w:val="20"/>
        </w:rPr>
        <w:t>101</w:t>
      </w:r>
      <w:r w:rsidRPr="00E43F1F">
        <w:rPr>
          <w:rFonts w:eastAsia="標楷體" w:hint="eastAsia"/>
          <w:color w:val="000000" w:themeColor="text1"/>
          <w:sz w:val="20"/>
          <w:szCs w:val="20"/>
        </w:rPr>
        <w:t>年</w:t>
      </w:r>
      <w:r w:rsidRPr="00E43F1F">
        <w:rPr>
          <w:rFonts w:eastAsia="標楷體" w:hint="eastAsia"/>
          <w:color w:val="000000" w:themeColor="text1"/>
          <w:sz w:val="20"/>
          <w:szCs w:val="20"/>
        </w:rPr>
        <w:t>02</w:t>
      </w:r>
      <w:r w:rsidRPr="00E43F1F">
        <w:rPr>
          <w:rFonts w:eastAsia="標楷體" w:hint="eastAsia"/>
          <w:color w:val="000000" w:themeColor="text1"/>
          <w:sz w:val="20"/>
          <w:szCs w:val="20"/>
        </w:rPr>
        <w:t>月</w:t>
      </w:r>
      <w:r w:rsidRPr="00E43F1F">
        <w:rPr>
          <w:rFonts w:eastAsia="標楷體" w:hint="eastAsia"/>
          <w:color w:val="000000" w:themeColor="text1"/>
          <w:sz w:val="20"/>
          <w:szCs w:val="20"/>
        </w:rPr>
        <w:t>13</w:t>
      </w:r>
      <w:r w:rsidRPr="00E43F1F">
        <w:rPr>
          <w:rFonts w:eastAsia="標楷體" w:hint="eastAsia"/>
          <w:color w:val="000000" w:themeColor="text1"/>
          <w:sz w:val="20"/>
          <w:szCs w:val="20"/>
        </w:rPr>
        <w:t>日藥事管理會制定</w:t>
      </w:r>
    </w:p>
    <w:p w:rsidR="00CA2314" w:rsidRPr="00E43F1F" w:rsidRDefault="00CA2314" w:rsidP="00CA2314">
      <w:pPr>
        <w:widowControl w:val="0"/>
        <w:autoSpaceDE w:val="0"/>
        <w:autoSpaceDN w:val="0"/>
        <w:adjustRightInd w:val="0"/>
        <w:spacing w:line="220" w:lineRule="exact"/>
        <w:jc w:val="right"/>
        <w:rPr>
          <w:rFonts w:eastAsia="標楷體"/>
          <w:color w:val="000000" w:themeColor="text1"/>
          <w:sz w:val="20"/>
          <w:szCs w:val="20"/>
        </w:rPr>
      </w:pPr>
      <w:r w:rsidRPr="00E43F1F">
        <w:rPr>
          <w:rFonts w:eastAsia="標楷體" w:hint="eastAsia"/>
          <w:color w:val="000000" w:themeColor="text1"/>
          <w:sz w:val="20"/>
          <w:szCs w:val="20"/>
        </w:rPr>
        <w:t>103</w:t>
      </w:r>
      <w:r w:rsidRPr="00E43F1F">
        <w:rPr>
          <w:rFonts w:eastAsia="標楷體" w:hint="eastAsia"/>
          <w:color w:val="000000" w:themeColor="text1"/>
          <w:sz w:val="20"/>
          <w:szCs w:val="20"/>
        </w:rPr>
        <w:t>年</w:t>
      </w:r>
      <w:r w:rsidRPr="00E43F1F">
        <w:rPr>
          <w:rFonts w:eastAsia="標楷體" w:hint="eastAsia"/>
          <w:color w:val="000000" w:themeColor="text1"/>
          <w:sz w:val="20"/>
          <w:szCs w:val="20"/>
        </w:rPr>
        <w:t>06</w:t>
      </w:r>
      <w:r w:rsidRPr="00E43F1F">
        <w:rPr>
          <w:rFonts w:eastAsia="標楷體" w:hint="eastAsia"/>
          <w:color w:val="000000" w:themeColor="text1"/>
          <w:sz w:val="20"/>
          <w:szCs w:val="20"/>
        </w:rPr>
        <w:t>月</w:t>
      </w:r>
      <w:r w:rsidRPr="00E43F1F">
        <w:rPr>
          <w:rFonts w:eastAsia="標楷體" w:hint="eastAsia"/>
          <w:color w:val="000000" w:themeColor="text1"/>
          <w:sz w:val="20"/>
          <w:szCs w:val="20"/>
        </w:rPr>
        <w:t>30</w:t>
      </w:r>
      <w:r w:rsidRPr="00E43F1F">
        <w:rPr>
          <w:rFonts w:eastAsia="標楷體" w:hint="eastAsia"/>
          <w:color w:val="000000" w:themeColor="text1"/>
          <w:sz w:val="20"/>
          <w:szCs w:val="20"/>
        </w:rPr>
        <w:t>日藥事管理會修定</w:t>
      </w:r>
    </w:p>
    <w:p w:rsidR="00CA2314" w:rsidRPr="00E43F1F" w:rsidRDefault="00CA2314" w:rsidP="00CA2314">
      <w:pPr>
        <w:widowControl w:val="0"/>
        <w:autoSpaceDE w:val="0"/>
        <w:autoSpaceDN w:val="0"/>
        <w:adjustRightInd w:val="0"/>
        <w:spacing w:line="220" w:lineRule="exact"/>
        <w:jc w:val="right"/>
        <w:rPr>
          <w:rFonts w:eastAsia="標楷體"/>
          <w:color w:val="000000" w:themeColor="text1"/>
          <w:sz w:val="20"/>
          <w:szCs w:val="20"/>
        </w:rPr>
      </w:pPr>
      <w:r w:rsidRPr="00E43F1F">
        <w:rPr>
          <w:rFonts w:eastAsia="標楷體" w:hint="eastAsia"/>
          <w:color w:val="000000" w:themeColor="text1"/>
          <w:sz w:val="20"/>
          <w:szCs w:val="20"/>
        </w:rPr>
        <w:t>108</w:t>
      </w:r>
      <w:r w:rsidRPr="00E43F1F">
        <w:rPr>
          <w:rFonts w:eastAsia="標楷體" w:hint="eastAsia"/>
          <w:color w:val="000000" w:themeColor="text1"/>
          <w:sz w:val="20"/>
          <w:szCs w:val="20"/>
        </w:rPr>
        <w:t>年</w:t>
      </w:r>
      <w:r w:rsidRPr="00E43F1F">
        <w:rPr>
          <w:rFonts w:eastAsia="標楷體" w:hint="eastAsia"/>
          <w:color w:val="000000" w:themeColor="text1"/>
          <w:sz w:val="20"/>
          <w:szCs w:val="20"/>
        </w:rPr>
        <w:t>03</w:t>
      </w:r>
      <w:r w:rsidRPr="00E43F1F">
        <w:rPr>
          <w:rFonts w:eastAsia="標楷體" w:hint="eastAsia"/>
          <w:color w:val="000000" w:themeColor="text1"/>
          <w:sz w:val="20"/>
          <w:szCs w:val="20"/>
        </w:rPr>
        <w:t>月</w:t>
      </w:r>
      <w:r w:rsidRPr="00E43F1F">
        <w:rPr>
          <w:rFonts w:eastAsia="標楷體" w:hint="eastAsia"/>
          <w:color w:val="000000" w:themeColor="text1"/>
          <w:sz w:val="20"/>
          <w:szCs w:val="20"/>
        </w:rPr>
        <w:t>14</w:t>
      </w:r>
      <w:r w:rsidRPr="00E43F1F">
        <w:rPr>
          <w:rFonts w:eastAsia="標楷體" w:hint="eastAsia"/>
          <w:color w:val="000000" w:themeColor="text1"/>
          <w:sz w:val="20"/>
          <w:szCs w:val="20"/>
        </w:rPr>
        <w:t>日</w:t>
      </w:r>
      <w:r w:rsidR="00FA5E12" w:rsidRPr="00E43F1F">
        <w:rPr>
          <w:rFonts w:eastAsia="標楷體" w:hint="eastAsia"/>
          <w:color w:val="000000" w:themeColor="text1"/>
          <w:sz w:val="20"/>
          <w:szCs w:val="20"/>
        </w:rPr>
        <w:t>依高雄榮民總醫院</w:t>
      </w:r>
      <w:r w:rsidR="00FA5E12" w:rsidRPr="00E43F1F">
        <w:rPr>
          <w:rFonts w:eastAsia="標楷體" w:hint="eastAsia"/>
          <w:color w:val="000000" w:themeColor="text1"/>
          <w:sz w:val="20"/>
          <w:szCs w:val="20"/>
        </w:rPr>
        <w:t>108</w:t>
      </w:r>
      <w:r w:rsidR="00FA5E12" w:rsidRPr="00E43F1F">
        <w:rPr>
          <w:rFonts w:eastAsia="標楷體" w:hint="eastAsia"/>
          <w:color w:val="000000" w:themeColor="text1"/>
          <w:sz w:val="20"/>
          <w:szCs w:val="20"/>
        </w:rPr>
        <w:t>年</w:t>
      </w:r>
      <w:r w:rsidR="00FA5E12" w:rsidRPr="00E43F1F">
        <w:rPr>
          <w:rFonts w:eastAsia="標楷體" w:hint="eastAsia"/>
          <w:color w:val="000000" w:themeColor="text1"/>
          <w:sz w:val="20"/>
          <w:szCs w:val="20"/>
        </w:rPr>
        <w:t>3</w:t>
      </w:r>
      <w:r w:rsidR="00FA5E12" w:rsidRPr="00E43F1F">
        <w:rPr>
          <w:rFonts w:eastAsia="標楷體" w:hint="eastAsia"/>
          <w:color w:val="000000" w:themeColor="text1"/>
          <w:sz w:val="20"/>
          <w:szCs w:val="20"/>
        </w:rPr>
        <w:t>月</w:t>
      </w:r>
      <w:r w:rsidR="00FA5E12" w:rsidRPr="00E43F1F">
        <w:rPr>
          <w:rFonts w:eastAsia="標楷體" w:hint="eastAsia"/>
          <w:color w:val="000000" w:themeColor="text1"/>
          <w:sz w:val="20"/>
          <w:szCs w:val="20"/>
        </w:rPr>
        <w:t>11</w:t>
      </w:r>
      <w:r w:rsidR="00FA5E12" w:rsidRPr="00E43F1F">
        <w:rPr>
          <w:rFonts w:eastAsia="標楷體" w:hint="eastAsia"/>
          <w:color w:val="000000" w:themeColor="text1"/>
          <w:sz w:val="20"/>
          <w:szCs w:val="20"/>
        </w:rPr>
        <w:t>日高總藥字第</w:t>
      </w:r>
      <w:r w:rsidR="00FA5E12" w:rsidRPr="00E43F1F">
        <w:rPr>
          <w:rFonts w:eastAsia="標楷體" w:hint="eastAsia"/>
          <w:color w:val="000000" w:themeColor="text1"/>
          <w:sz w:val="20"/>
          <w:szCs w:val="20"/>
        </w:rPr>
        <w:t>1082700110</w:t>
      </w:r>
      <w:r w:rsidR="00FA5E12" w:rsidRPr="00E43F1F">
        <w:rPr>
          <w:rFonts w:eastAsia="標楷體" w:hint="eastAsia"/>
          <w:color w:val="000000" w:themeColor="text1"/>
          <w:sz w:val="20"/>
          <w:szCs w:val="20"/>
        </w:rPr>
        <w:t>號函</w:t>
      </w:r>
      <w:r w:rsidRPr="00E43F1F">
        <w:rPr>
          <w:rFonts w:eastAsia="標楷體" w:hint="eastAsia"/>
          <w:color w:val="000000" w:themeColor="text1"/>
          <w:sz w:val="20"/>
          <w:szCs w:val="20"/>
        </w:rPr>
        <w:t>修定</w:t>
      </w:r>
    </w:p>
    <w:p w:rsidR="001F0249" w:rsidRDefault="00CA2314" w:rsidP="00CA2314">
      <w:pPr>
        <w:widowControl w:val="0"/>
        <w:autoSpaceDE w:val="0"/>
        <w:autoSpaceDN w:val="0"/>
        <w:adjustRightInd w:val="0"/>
        <w:spacing w:line="220" w:lineRule="exact"/>
        <w:jc w:val="right"/>
        <w:rPr>
          <w:rFonts w:eastAsia="標楷體"/>
          <w:color w:val="000000" w:themeColor="text1"/>
          <w:sz w:val="20"/>
          <w:szCs w:val="20"/>
        </w:rPr>
      </w:pPr>
      <w:r w:rsidRPr="00E43F1F">
        <w:rPr>
          <w:rFonts w:eastAsia="標楷體" w:hint="eastAsia"/>
          <w:color w:val="000000" w:themeColor="text1"/>
          <w:sz w:val="20"/>
          <w:szCs w:val="20"/>
        </w:rPr>
        <w:t>108</w:t>
      </w:r>
      <w:r w:rsidRPr="00E43F1F">
        <w:rPr>
          <w:rFonts w:eastAsia="標楷體" w:hint="eastAsia"/>
          <w:color w:val="000000" w:themeColor="text1"/>
          <w:sz w:val="20"/>
          <w:szCs w:val="20"/>
        </w:rPr>
        <w:t>年</w:t>
      </w:r>
      <w:r w:rsidRPr="00E43F1F">
        <w:rPr>
          <w:rFonts w:eastAsia="標楷體" w:hint="eastAsia"/>
          <w:color w:val="000000" w:themeColor="text1"/>
          <w:sz w:val="20"/>
          <w:szCs w:val="20"/>
        </w:rPr>
        <w:t>07</w:t>
      </w:r>
      <w:r w:rsidRPr="00E43F1F">
        <w:rPr>
          <w:rFonts w:eastAsia="標楷體" w:hint="eastAsia"/>
          <w:color w:val="000000" w:themeColor="text1"/>
          <w:sz w:val="20"/>
          <w:szCs w:val="20"/>
        </w:rPr>
        <w:t>月</w:t>
      </w:r>
      <w:r w:rsidRPr="00E43F1F">
        <w:rPr>
          <w:rFonts w:eastAsia="標楷體" w:hint="eastAsia"/>
          <w:color w:val="000000" w:themeColor="text1"/>
          <w:sz w:val="20"/>
          <w:szCs w:val="20"/>
        </w:rPr>
        <w:t>24</w:t>
      </w:r>
      <w:r w:rsidRPr="00E43F1F">
        <w:rPr>
          <w:rFonts w:eastAsia="標楷體" w:hint="eastAsia"/>
          <w:color w:val="000000" w:themeColor="text1"/>
          <w:sz w:val="20"/>
          <w:szCs w:val="20"/>
        </w:rPr>
        <w:t>日</w:t>
      </w:r>
      <w:r w:rsidR="006F4E00" w:rsidRPr="00E43F1F">
        <w:rPr>
          <w:rFonts w:eastAsia="標楷體" w:hint="eastAsia"/>
          <w:color w:val="000000" w:themeColor="text1"/>
          <w:sz w:val="20"/>
          <w:szCs w:val="20"/>
        </w:rPr>
        <w:t>依高雄榮民總醫院</w:t>
      </w:r>
      <w:r w:rsidR="006F4E00" w:rsidRPr="00E43F1F">
        <w:rPr>
          <w:rFonts w:eastAsia="標楷體" w:hint="eastAsia"/>
          <w:color w:val="000000" w:themeColor="text1"/>
          <w:sz w:val="20"/>
          <w:szCs w:val="20"/>
        </w:rPr>
        <w:t>108</w:t>
      </w:r>
      <w:r w:rsidR="006F4E00" w:rsidRPr="00E43F1F">
        <w:rPr>
          <w:rFonts w:eastAsia="標楷體" w:hint="eastAsia"/>
          <w:color w:val="000000" w:themeColor="text1"/>
          <w:sz w:val="20"/>
          <w:szCs w:val="20"/>
        </w:rPr>
        <w:t>年</w:t>
      </w:r>
      <w:r w:rsidR="006F4E00" w:rsidRPr="00E43F1F">
        <w:rPr>
          <w:rFonts w:eastAsia="標楷體" w:hint="eastAsia"/>
          <w:color w:val="000000" w:themeColor="text1"/>
          <w:sz w:val="20"/>
          <w:szCs w:val="20"/>
        </w:rPr>
        <w:t>7</w:t>
      </w:r>
      <w:r w:rsidR="006F4E00" w:rsidRPr="00E43F1F">
        <w:rPr>
          <w:rFonts w:eastAsia="標楷體" w:hint="eastAsia"/>
          <w:color w:val="000000" w:themeColor="text1"/>
          <w:sz w:val="20"/>
          <w:szCs w:val="20"/>
        </w:rPr>
        <w:t>月</w:t>
      </w:r>
      <w:r w:rsidR="006F4E00" w:rsidRPr="00E43F1F">
        <w:rPr>
          <w:rFonts w:eastAsia="標楷體" w:hint="eastAsia"/>
          <w:color w:val="000000" w:themeColor="text1"/>
          <w:sz w:val="20"/>
          <w:szCs w:val="20"/>
        </w:rPr>
        <w:t>24</w:t>
      </w:r>
      <w:r w:rsidR="006F4E00" w:rsidRPr="00E43F1F">
        <w:rPr>
          <w:rFonts w:eastAsia="標楷體" w:hint="eastAsia"/>
          <w:color w:val="000000" w:themeColor="text1"/>
          <w:sz w:val="20"/>
          <w:szCs w:val="20"/>
        </w:rPr>
        <w:t>日高總藥字第</w:t>
      </w:r>
      <w:r w:rsidR="006F4E00" w:rsidRPr="00E43F1F">
        <w:rPr>
          <w:rFonts w:eastAsia="標楷體" w:hint="eastAsia"/>
          <w:color w:val="000000" w:themeColor="text1"/>
          <w:sz w:val="20"/>
          <w:szCs w:val="20"/>
        </w:rPr>
        <w:t>1082700418</w:t>
      </w:r>
      <w:r w:rsidR="006F4E00" w:rsidRPr="00E43F1F">
        <w:rPr>
          <w:rFonts w:eastAsia="標楷體" w:hint="eastAsia"/>
          <w:color w:val="000000" w:themeColor="text1"/>
          <w:sz w:val="20"/>
          <w:szCs w:val="20"/>
        </w:rPr>
        <w:t>號函</w:t>
      </w:r>
      <w:r w:rsidRPr="00E43F1F">
        <w:rPr>
          <w:rFonts w:eastAsia="標楷體" w:hint="eastAsia"/>
          <w:color w:val="000000" w:themeColor="text1"/>
          <w:sz w:val="20"/>
          <w:szCs w:val="20"/>
        </w:rPr>
        <w:t>修定</w:t>
      </w:r>
    </w:p>
    <w:p w:rsidR="003A277A" w:rsidRPr="003A277A" w:rsidRDefault="003A277A" w:rsidP="00574437">
      <w:pPr>
        <w:widowControl w:val="0"/>
        <w:autoSpaceDE w:val="0"/>
        <w:autoSpaceDN w:val="0"/>
        <w:adjustRightInd w:val="0"/>
        <w:spacing w:line="220" w:lineRule="exact"/>
        <w:jc w:val="right"/>
        <w:rPr>
          <w:rFonts w:eastAsia="標楷體"/>
          <w:color w:val="FF0000"/>
          <w:sz w:val="20"/>
          <w:szCs w:val="20"/>
        </w:rPr>
      </w:pPr>
      <w:r w:rsidRPr="003A277A">
        <w:rPr>
          <w:rFonts w:eastAsia="標楷體" w:hint="eastAsia"/>
          <w:color w:val="FF0000"/>
          <w:sz w:val="20"/>
          <w:szCs w:val="20"/>
        </w:rPr>
        <w:t>11</w:t>
      </w:r>
      <w:r w:rsidRPr="003A277A">
        <w:rPr>
          <w:rFonts w:eastAsia="標楷體"/>
          <w:color w:val="FF0000"/>
          <w:sz w:val="20"/>
          <w:szCs w:val="20"/>
        </w:rPr>
        <w:t>2</w:t>
      </w:r>
      <w:r w:rsidRPr="003A277A">
        <w:rPr>
          <w:rFonts w:eastAsia="標楷體" w:hint="eastAsia"/>
          <w:color w:val="FF0000"/>
          <w:sz w:val="20"/>
          <w:szCs w:val="20"/>
        </w:rPr>
        <w:t>年</w:t>
      </w:r>
      <w:r w:rsidR="00294493">
        <w:rPr>
          <w:rFonts w:eastAsia="標楷體" w:hint="eastAsia"/>
          <w:color w:val="FF0000"/>
          <w:sz w:val="20"/>
          <w:szCs w:val="20"/>
        </w:rPr>
        <w:t>0</w:t>
      </w:r>
      <w:r w:rsidRPr="003A277A">
        <w:rPr>
          <w:rFonts w:eastAsia="標楷體"/>
          <w:color w:val="FF0000"/>
          <w:sz w:val="20"/>
          <w:szCs w:val="20"/>
        </w:rPr>
        <w:t>3</w:t>
      </w:r>
      <w:r w:rsidRPr="003A277A">
        <w:rPr>
          <w:rFonts w:eastAsia="標楷體" w:hint="eastAsia"/>
          <w:color w:val="FF0000"/>
          <w:sz w:val="20"/>
          <w:szCs w:val="20"/>
        </w:rPr>
        <w:t>月</w:t>
      </w:r>
      <w:r w:rsidR="00294493">
        <w:rPr>
          <w:rFonts w:eastAsia="標楷體" w:hint="eastAsia"/>
          <w:color w:val="FF0000"/>
          <w:sz w:val="20"/>
          <w:szCs w:val="20"/>
        </w:rPr>
        <w:t>0</w:t>
      </w:r>
      <w:r w:rsidR="00127A70">
        <w:rPr>
          <w:rFonts w:eastAsia="標楷體" w:hint="eastAsia"/>
          <w:color w:val="FF0000"/>
          <w:sz w:val="20"/>
          <w:szCs w:val="20"/>
        </w:rPr>
        <w:t>8</w:t>
      </w:r>
      <w:r w:rsidR="00127A70">
        <w:rPr>
          <w:rFonts w:eastAsia="標楷體" w:hint="eastAsia"/>
          <w:color w:val="FF0000"/>
          <w:sz w:val="20"/>
          <w:szCs w:val="20"/>
        </w:rPr>
        <w:t>日</w:t>
      </w:r>
      <w:r w:rsidRPr="003A277A">
        <w:rPr>
          <w:rFonts w:eastAsia="標楷體" w:hint="eastAsia"/>
          <w:color w:val="FF0000"/>
          <w:sz w:val="20"/>
          <w:szCs w:val="20"/>
        </w:rPr>
        <w:t>藥事管理會修訂</w:t>
      </w:r>
    </w:p>
    <w:p w:rsidR="00315137" w:rsidRPr="00E43F1F" w:rsidRDefault="001F0249" w:rsidP="001F0249">
      <w:pPr>
        <w:widowControl w:val="0"/>
        <w:wordWrap w:val="0"/>
        <w:autoSpaceDE w:val="0"/>
        <w:autoSpaceDN w:val="0"/>
        <w:adjustRightInd w:val="0"/>
        <w:spacing w:line="400" w:lineRule="exact"/>
        <w:ind w:right="200"/>
        <w:jc w:val="right"/>
        <w:rPr>
          <w:rFonts w:eastAsia="標楷體"/>
          <w:color w:val="000000" w:themeColor="text1"/>
          <w:sz w:val="20"/>
          <w:szCs w:val="20"/>
        </w:rPr>
      </w:pPr>
      <w:r w:rsidRPr="00E43F1F">
        <w:rPr>
          <w:rFonts w:eastAsia="標楷體" w:hint="eastAsia"/>
          <w:color w:val="000000" w:themeColor="text1"/>
          <w:sz w:val="20"/>
          <w:szCs w:val="20"/>
        </w:rPr>
        <w:t xml:space="preserve"> </w:t>
      </w:r>
    </w:p>
    <w:p w:rsidR="001100AC" w:rsidRPr="000E6C42" w:rsidRDefault="00315137" w:rsidP="00281F0D">
      <w:pPr>
        <w:widowControl w:val="0"/>
        <w:numPr>
          <w:ilvl w:val="0"/>
          <w:numId w:val="5"/>
        </w:numPr>
        <w:autoSpaceDE w:val="0"/>
        <w:autoSpaceDN w:val="0"/>
        <w:adjustRightInd w:val="0"/>
        <w:spacing w:line="400" w:lineRule="exact"/>
        <w:rPr>
          <w:rFonts w:eastAsia="標楷體"/>
          <w:b/>
          <w:bCs/>
          <w:color w:val="000000" w:themeColor="text1"/>
          <w:sz w:val="28"/>
          <w:szCs w:val="28"/>
        </w:rPr>
      </w:pPr>
      <w:r w:rsidRPr="000E6C42">
        <w:rPr>
          <w:rFonts w:eastAsia="標楷體" w:hint="eastAsia"/>
          <w:b/>
          <w:bCs/>
          <w:color w:val="000000" w:themeColor="text1"/>
          <w:sz w:val="28"/>
          <w:szCs w:val="28"/>
        </w:rPr>
        <w:t>本規定所指</w:t>
      </w:r>
      <w:r w:rsidRPr="000E6C42">
        <w:rPr>
          <w:rFonts w:eastAsia="標楷體" w:hint="eastAsia"/>
          <w:b/>
          <w:bCs/>
          <w:color w:val="000000" w:themeColor="text1"/>
          <w:sz w:val="28"/>
          <w:szCs w:val="28"/>
          <w:u w:val="single"/>
        </w:rPr>
        <w:t>新藥</w:t>
      </w:r>
      <w:r w:rsidRPr="000E6C42">
        <w:rPr>
          <w:rFonts w:eastAsia="標楷體" w:hint="eastAsia"/>
          <w:b/>
          <w:bCs/>
          <w:color w:val="000000" w:themeColor="text1"/>
          <w:sz w:val="28"/>
          <w:szCs w:val="28"/>
        </w:rPr>
        <w:t>係指尚未經</w:t>
      </w:r>
      <w:r w:rsidRPr="000E6C42">
        <w:rPr>
          <w:rFonts w:eastAsia="標楷體" w:hint="eastAsia"/>
          <w:b/>
          <w:bCs/>
          <w:color w:val="000000" w:themeColor="text1"/>
          <w:sz w:val="28"/>
          <w:szCs w:val="32"/>
        </w:rPr>
        <w:t>高雄榮民總醫院</w:t>
      </w:r>
      <w:r w:rsidR="005C47C8" w:rsidRPr="000E6C42">
        <w:rPr>
          <w:rFonts w:eastAsia="標楷體" w:hint="eastAsia"/>
          <w:b/>
          <w:bCs/>
          <w:color w:val="000000" w:themeColor="text1"/>
          <w:sz w:val="28"/>
          <w:szCs w:val="32"/>
        </w:rPr>
        <w:t>臺南</w:t>
      </w:r>
      <w:r w:rsidRPr="000E6C42">
        <w:rPr>
          <w:rFonts w:eastAsia="標楷體" w:hint="eastAsia"/>
          <w:b/>
          <w:bCs/>
          <w:color w:val="000000" w:themeColor="text1"/>
          <w:sz w:val="28"/>
          <w:szCs w:val="32"/>
        </w:rPr>
        <w:t>分院</w:t>
      </w:r>
      <w:r w:rsidRPr="000E6C42">
        <w:rPr>
          <w:rFonts w:eastAsia="標楷體" w:hint="eastAsia"/>
          <w:b/>
          <w:bCs/>
          <w:color w:val="000000" w:themeColor="text1"/>
          <w:sz w:val="28"/>
          <w:szCs w:val="28"/>
        </w:rPr>
        <w:t>藥事管理會</w:t>
      </w:r>
      <w:r w:rsidRPr="000E6C42">
        <w:rPr>
          <w:rFonts w:eastAsia="標楷體" w:hint="eastAsia"/>
          <w:b/>
          <w:bCs/>
          <w:color w:val="000000" w:themeColor="text1"/>
          <w:sz w:val="28"/>
          <w:szCs w:val="28"/>
        </w:rPr>
        <w:t>(</w:t>
      </w:r>
      <w:r w:rsidRPr="000E6C42">
        <w:rPr>
          <w:rFonts w:eastAsia="標楷體" w:hint="eastAsia"/>
          <w:b/>
          <w:bCs/>
          <w:color w:val="000000" w:themeColor="text1"/>
          <w:sz w:val="28"/>
          <w:szCs w:val="28"/>
        </w:rPr>
        <w:t>以下簡稱</w:t>
      </w:r>
      <w:r w:rsidR="00402002" w:rsidRPr="000E6C42">
        <w:rPr>
          <w:rFonts w:eastAsia="標楷體" w:hint="eastAsia"/>
          <w:b/>
          <w:bCs/>
          <w:color w:val="000000" w:themeColor="text1"/>
          <w:sz w:val="28"/>
          <w:szCs w:val="28"/>
        </w:rPr>
        <w:t>藥事會</w:t>
      </w:r>
      <w:r w:rsidRPr="000E6C42">
        <w:rPr>
          <w:rFonts w:eastAsia="標楷體" w:hint="eastAsia"/>
          <w:b/>
          <w:bCs/>
          <w:color w:val="000000" w:themeColor="text1"/>
          <w:sz w:val="28"/>
          <w:szCs w:val="28"/>
        </w:rPr>
        <w:t>)</w:t>
      </w:r>
      <w:r w:rsidRPr="000E6C42">
        <w:rPr>
          <w:rFonts w:eastAsia="標楷體" w:hint="eastAsia"/>
          <w:b/>
          <w:bCs/>
          <w:color w:val="000000" w:themeColor="text1"/>
          <w:sz w:val="28"/>
          <w:szCs w:val="28"/>
        </w:rPr>
        <w:t>決議通過採用並列為常備之藥品</w:t>
      </w:r>
      <w:r w:rsidR="00D54B2D" w:rsidRPr="000E6C42">
        <w:rPr>
          <w:rFonts w:eastAsia="標楷體"/>
          <w:b/>
          <w:color w:val="000000" w:themeColor="text1"/>
          <w:sz w:val="28"/>
          <w:szCs w:val="28"/>
        </w:rPr>
        <w:t>，</w:t>
      </w:r>
      <w:r w:rsidR="00931D87" w:rsidRPr="000E6C42">
        <w:rPr>
          <w:rFonts w:eastAsia="標楷體" w:hint="eastAsia"/>
          <w:b/>
          <w:color w:val="000000" w:themeColor="text1"/>
          <w:sz w:val="28"/>
          <w:szCs w:val="28"/>
        </w:rPr>
        <w:t>正式列為</w:t>
      </w:r>
      <w:r w:rsidR="00AF7A78" w:rsidRPr="000E6C42">
        <w:rPr>
          <w:rFonts w:eastAsia="標楷體" w:hint="eastAsia"/>
          <w:b/>
          <w:bCs/>
          <w:color w:val="000000" w:themeColor="text1"/>
          <w:sz w:val="28"/>
          <w:szCs w:val="28"/>
        </w:rPr>
        <w:t>常備藥</w:t>
      </w:r>
      <w:r w:rsidR="00D54B2D" w:rsidRPr="000E6C42">
        <w:rPr>
          <w:rFonts w:eastAsia="標楷體"/>
          <w:b/>
          <w:color w:val="000000" w:themeColor="text1"/>
          <w:sz w:val="28"/>
          <w:szCs w:val="28"/>
        </w:rPr>
        <w:t>後</w:t>
      </w:r>
      <w:r w:rsidR="00931D87" w:rsidRPr="000E6C42">
        <w:rPr>
          <w:rFonts w:eastAsia="標楷體" w:hint="eastAsia"/>
          <w:b/>
          <w:color w:val="000000" w:themeColor="text1"/>
          <w:sz w:val="28"/>
          <w:szCs w:val="28"/>
        </w:rPr>
        <w:t>再</w:t>
      </w:r>
      <w:r w:rsidR="00D54B2D" w:rsidRPr="000E6C42">
        <w:rPr>
          <w:rFonts w:eastAsia="標楷體"/>
          <w:b/>
          <w:color w:val="000000" w:themeColor="text1"/>
          <w:sz w:val="28"/>
          <w:szCs w:val="28"/>
        </w:rPr>
        <w:t>由</w:t>
      </w:r>
      <w:r w:rsidR="00D54B2D" w:rsidRPr="000E6C42">
        <w:rPr>
          <w:rFonts w:eastAsia="標楷體"/>
          <w:b/>
          <w:color w:val="000000" w:themeColor="text1"/>
          <w:sz w:val="28"/>
          <w:szCs w:val="28"/>
          <w:u w:val="single"/>
        </w:rPr>
        <w:t>總院統整列標</w:t>
      </w:r>
      <w:r w:rsidR="00D54B2D" w:rsidRPr="000E6C42">
        <w:rPr>
          <w:rFonts w:eastAsia="標楷體"/>
          <w:b/>
          <w:color w:val="000000" w:themeColor="text1"/>
          <w:sz w:val="28"/>
          <w:szCs w:val="28"/>
        </w:rPr>
        <w:t>。</w:t>
      </w:r>
    </w:p>
    <w:p w:rsidR="001100AC" w:rsidRPr="00E43F1F" w:rsidRDefault="001100AC" w:rsidP="001100AC">
      <w:pPr>
        <w:widowControl w:val="0"/>
        <w:autoSpaceDE w:val="0"/>
        <w:autoSpaceDN w:val="0"/>
        <w:adjustRightInd w:val="0"/>
        <w:spacing w:line="400" w:lineRule="exact"/>
        <w:ind w:left="720"/>
        <w:rPr>
          <w:rFonts w:eastAsia="標楷體"/>
          <w:b/>
          <w:bCs/>
          <w:color w:val="000000" w:themeColor="text1"/>
          <w:sz w:val="28"/>
          <w:szCs w:val="28"/>
        </w:rPr>
      </w:pPr>
    </w:p>
    <w:p w:rsidR="00803025" w:rsidRPr="00E43F1F" w:rsidRDefault="00803025" w:rsidP="00281F0D">
      <w:pPr>
        <w:widowControl w:val="0"/>
        <w:numPr>
          <w:ilvl w:val="0"/>
          <w:numId w:val="5"/>
        </w:numPr>
        <w:autoSpaceDE w:val="0"/>
        <w:autoSpaceDN w:val="0"/>
        <w:adjustRightInd w:val="0"/>
        <w:spacing w:line="400" w:lineRule="exact"/>
        <w:rPr>
          <w:rFonts w:eastAsia="標楷體"/>
          <w:b/>
          <w:bCs/>
          <w:color w:val="000000" w:themeColor="text1"/>
          <w:sz w:val="28"/>
          <w:szCs w:val="28"/>
        </w:rPr>
      </w:pPr>
      <w:r w:rsidRPr="00756856">
        <w:rPr>
          <w:rFonts w:eastAsia="標楷體" w:hint="eastAsia"/>
          <w:b/>
          <w:bCs/>
          <w:color w:val="000000" w:themeColor="text1"/>
          <w:sz w:val="28"/>
          <w:szCs w:val="28"/>
        </w:rPr>
        <w:t>進藥規定</w:t>
      </w:r>
      <w:r w:rsidRPr="00E43F1F">
        <w:rPr>
          <w:rFonts w:eastAsia="標楷體" w:hint="eastAsia"/>
          <w:b/>
          <w:bCs/>
          <w:color w:val="000000" w:themeColor="text1"/>
          <w:sz w:val="28"/>
          <w:szCs w:val="28"/>
        </w:rPr>
        <w:t>：</w:t>
      </w:r>
    </w:p>
    <w:p w:rsidR="001100AC" w:rsidRPr="00E43F1F" w:rsidRDefault="00803025" w:rsidP="00281F0D">
      <w:pPr>
        <w:widowControl w:val="0"/>
        <w:numPr>
          <w:ilvl w:val="0"/>
          <w:numId w:val="6"/>
        </w:numPr>
        <w:autoSpaceDE w:val="0"/>
        <w:autoSpaceDN w:val="0"/>
        <w:adjustRightInd w:val="0"/>
        <w:spacing w:line="400" w:lineRule="exact"/>
        <w:ind w:left="568" w:hanging="284"/>
        <w:rPr>
          <w:rFonts w:eastAsia="標楷體"/>
          <w:bCs/>
          <w:color w:val="000000" w:themeColor="text1"/>
          <w:sz w:val="28"/>
          <w:szCs w:val="28"/>
        </w:rPr>
      </w:pPr>
      <w:r w:rsidRPr="00E43F1F">
        <w:rPr>
          <w:rFonts w:eastAsia="標楷體" w:hint="eastAsia"/>
          <w:color w:val="000000" w:themeColor="text1"/>
          <w:sz w:val="28"/>
          <w:szCs w:val="28"/>
        </w:rPr>
        <w:t>分院</w:t>
      </w:r>
      <w:r w:rsidR="001100AC" w:rsidRPr="00E43F1F">
        <w:rPr>
          <w:rFonts w:eastAsia="標楷體" w:hint="eastAsia"/>
          <w:color w:val="000000" w:themeColor="text1"/>
          <w:sz w:val="28"/>
          <w:szCs w:val="28"/>
        </w:rPr>
        <w:t>藥事會</w:t>
      </w:r>
      <w:r w:rsidR="00CF6A09" w:rsidRPr="00E43F1F">
        <w:rPr>
          <w:rFonts w:eastAsia="標楷體" w:hint="eastAsia"/>
          <w:color w:val="000000" w:themeColor="text1"/>
          <w:sz w:val="28"/>
          <w:szCs w:val="28"/>
        </w:rPr>
        <w:t>列</w:t>
      </w:r>
      <w:r w:rsidR="001100AC" w:rsidRPr="00E43F1F">
        <w:rPr>
          <w:rFonts w:eastAsia="標楷體" w:hint="eastAsia"/>
          <w:color w:val="000000" w:themeColor="text1"/>
          <w:sz w:val="28"/>
          <w:szCs w:val="28"/>
        </w:rPr>
        <w:t>入總院管理，</w:t>
      </w:r>
      <w:r w:rsidR="001100AC" w:rsidRPr="00E43F1F">
        <w:rPr>
          <w:rFonts w:eastAsia="標楷體"/>
          <w:color w:val="000000" w:themeColor="text1"/>
          <w:sz w:val="28"/>
          <w:szCs w:val="28"/>
        </w:rPr>
        <w:t>分院品項數需至少有</w:t>
      </w:r>
      <w:r w:rsidR="00BC42B2" w:rsidRPr="00E43F1F">
        <w:rPr>
          <w:rFonts w:eastAsia="標楷體" w:hint="eastAsia"/>
          <w:color w:val="000000" w:themeColor="text1"/>
          <w:sz w:val="28"/>
          <w:szCs w:val="28"/>
          <w:u w:val="single"/>
        </w:rPr>
        <w:t>75</w:t>
      </w:r>
      <w:r w:rsidR="001100AC" w:rsidRPr="00E43F1F">
        <w:rPr>
          <w:rFonts w:eastAsia="標楷體"/>
          <w:color w:val="000000" w:themeColor="text1"/>
          <w:sz w:val="28"/>
          <w:szCs w:val="28"/>
          <w:u w:val="single"/>
        </w:rPr>
        <w:t>%</w:t>
      </w:r>
      <w:r w:rsidR="001100AC" w:rsidRPr="00E43F1F">
        <w:rPr>
          <w:rFonts w:eastAsia="標楷體"/>
          <w:color w:val="000000" w:themeColor="text1"/>
          <w:sz w:val="28"/>
          <w:szCs w:val="28"/>
        </w:rPr>
        <w:t>與總院相同。</w:t>
      </w:r>
    </w:p>
    <w:p w:rsidR="002E04A6" w:rsidRDefault="00803025" w:rsidP="00281F0D">
      <w:pPr>
        <w:pStyle w:val="aa"/>
        <w:numPr>
          <w:ilvl w:val="0"/>
          <w:numId w:val="6"/>
        </w:numPr>
        <w:tabs>
          <w:tab w:val="left" w:pos="567"/>
        </w:tabs>
        <w:spacing w:line="400" w:lineRule="exact"/>
        <w:ind w:leftChars="0" w:left="568" w:hanging="284"/>
        <w:rPr>
          <w:rFonts w:ascii="Times New Roman" w:eastAsia="標楷體" w:hAnsi="Times New Roman"/>
          <w:color w:val="000000" w:themeColor="text1"/>
          <w:sz w:val="28"/>
          <w:szCs w:val="28"/>
        </w:rPr>
      </w:pPr>
      <w:r w:rsidRPr="00E43F1F">
        <w:rPr>
          <w:rFonts w:ascii="Times New Roman" w:eastAsia="標楷體" w:hAnsi="Times New Roman"/>
          <w:color w:val="000000" w:themeColor="text1"/>
          <w:sz w:val="28"/>
          <w:szCs w:val="28"/>
        </w:rPr>
        <w:t>總院與分院</w:t>
      </w:r>
      <w:r w:rsidRPr="00E43F1F">
        <w:rPr>
          <w:rFonts w:ascii="Times New Roman" w:eastAsia="標楷體" w:hAnsi="Times New Roman"/>
          <w:b/>
          <w:color w:val="000000" w:themeColor="text1"/>
          <w:sz w:val="28"/>
          <w:szCs w:val="28"/>
        </w:rPr>
        <w:t>同時進同成分同規格</w:t>
      </w:r>
      <w:r w:rsidRPr="00E43F1F">
        <w:rPr>
          <w:rFonts w:ascii="Times New Roman" w:eastAsia="標楷體" w:hAnsi="Times New Roman"/>
          <w:color w:val="000000" w:themeColor="text1"/>
          <w:sz w:val="28"/>
          <w:szCs w:val="28"/>
        </w:rPr>
        <w:t>不同廠牌的學名藥時，或總院已有另一同成分同規格不同廠牌的學名藥時，分院</w:t>
      </w:r>
      <w:r w:rsidRPr="00E43F1F">
        <w:rPr>
          <w:rFonts w:ascii="Times New Roman" w:eastAsia="標楷體" w:hAnsi="Times New Roman" w:hint="eastAsia"/>
          <w:color w:val="000000" w:themeColor="text1"/>
          <w:sz w:val="28"/>
          <w:szCs w:val="28"/>
        </w:rPr>
        <w:t>採購</w:t>
      </w:r>
      <w:r w:rsidRPr="00E43F1F">
        <w:rPr>
          <w:rFonts w:ascii="Times New Roman" w:eastAsia="標楷體" w:hAnsi="Times New Roman"/>
          <w:color w:val="000000" w:themeColor="text1"/>
          <w:sz w:val="28"/>
          <w:szCs w:val="28"/>
        </w:rPr>
        <w:t>價格</w:t>
      </w:r>
      <w:r w:rsidR="00CF6A09" w:rsidRPr="00E43F1F">
        <w:rPr>
          <w:rFonts w:ascii="Times New Roman" w:eastAsia="標楷體" w:hAnsi="Times New Roman" w:hint="eastAsia"/>
          <w:color w:val="000000" w:themeColor="text1"/>
          <w:sz w:val="28"/>
          <w:szCs w:val="28"/>
        </w:rPr>
        <w:t>*(</w:t>
      </w:r>
      <w:r w:rsidR="00CF6A09" w:rsidRPr="00E43F1F">
        <w:rPr>
          <w:rFonts w:ascii="Times New Roman" w:eastAsia="標楷體" w:hAnsi="Times New Roman" w:hint="eastAsia"/>
          <w:color w:val="000000" w:themeColor="text1"/>
          <w:sz w:val="28"/>
          <w:szCs w:val="28"/>
        </w:rPr>
        <w:t>標比或購價</w:t>
      </w:r>
      <w:r w:rsidR="00CF6A09" w:rsidRPr="00E43F1F">
        <w:rPr>
          <w:rFonts w:ascii="Times New Roman" w:eastAsia="標楷體" w:hAnsi="Times New Roman" w:hint="eastAsia"/>
          <w:color w:val="000000" w:themeColor="text1"/>
          <w:sz w:val="28"/>
          <w:szCs w:val="28"/>
        </w:rPr>
        <w:t>)</w:t>
      </w:r>
      <w:r w:rsidR="00CF6A09" w:rsidRPr="00E43F1F">
        <w:rPr>
          <w:rFonts w:ascii="Times New Roman" w:eastAsia="標楷體" w:hAnsi="Times New Roman" w:hint="eastAsia"/>
          <w:color w:val="000000" w:themeColor="text1"/>
          <w:sz w:val="28"/>
          <w:szCs w:val="28"/>
        </w:rPr>
        <w:t>不得</w:t>
      </w:r>
      <w:r w:rsidRPr="00E43F1F">
        <w:rPr>
          <w:rFonts w:ascii="Times New Roman" w:eastAsia="標楷體" w:hAnsi="Times New Roman"/>
          <w:color w:val="000000" w:themeColor="text1"/>
          <w:sz w:val="28"/>
          <w:szCs w:val="28"/>
        </w:rPr>
        <w:t>比總院</w:t>
      </w:r>
      <w:r w:rsidR="00CF6A09" w:rsidRPr="00E43F1F">
        <w:rPr>
          <w:rFonts w:ascii="Times New Roman" w:eastAsia="標楷體" w:hAnsi="Times New Roman" w:hint="eastAsia"/>
          <w:color w:val="000000" w:themeColor="text1"/>
          <w:sz w:val="28"/>
          <w:szCs w:val="28"/>
        </w:rPr>
        <w:t>高</w:t>
      </w:r>
      <w:r w:rsidRPr="00E43F1F">
        <w:rPr>
          <w:rFonts w:ascii="Times New Roman" w:eastAsia="標楷體" w:hAnsi="Times New Roman"/>
          <w:color w:val="000000" w:themeColor="text1"/>
          <w:sz w:val="28"/>
          <w:szCs w:val="28"/>
        </w:rPr>
        <w:t>始</w:t>
      </w:r>
      <w:r w:rsidRPr="00E43F1F">
        <w:rPr>
          <w:rFonts w:ascii="Times New Roman" w:eastAsia="標楷體" w:hAnsi="Times New Roman" w:hint="eastAsia"/>
          <w:color w:val="000000" w:themeColor="text1"/>
          <w:sz w:val="28"/>
          <w:szCs w:val="28"/>
        </w:rPr>
        <w:t>納入</w:t>
      </w:r>
      <w:r w:rsidRPr="00E43F1F">
        <w:rPr>
          <w:rFonts w:ascii="Times New Roman" w:eastAsia="標楷體" w:hAnsi="Times New Roman"/>
          <w:color w:val="000000" w:themeColor="text1"/>
          <w:sz w:val="28"/>
          <w:szCs w:val="28"/>
        </w:rPr>
        <w:t>進藥</w:t>
      </w:r>
      <w:r w:rsidRPr="00E43F1F">
        <w:rPr>
          <w:rFonts w:ascii="Times New Roman" w:eastAsia="標楷體" w:hAnsi="Times New Roman" w:hint="eastAsia"/>
          <w:color w:val="000000" w:themeColor="text1"/>
          <w:sz w:val="28"/>
          <w:szCs w:val="28"/>
        </w:rPr>
        <w:t>討論</w:t>
      </w:r>
      <w:r w:rsidRPr="00E43F1F">
        <w:rPr>
          <w:rFonts w:ascii="Times New Roman" w:eastAsia="標楷體" w:hAnsi="Times New Roman"/>
          <w:color w:val="000000" w:themeColor="text1"/>
          <w:sz w:val="28"/>
          <w:szCs w:val="28"/>
        </w:rPr>
        <w:t>。</w:t>
      </w:r>
    </w:p>
    <w:p w:rsidR="002E04A6" w:rsidRDefault="002E04A6" w:rsidP="00281F0D">
      <w:pPr>
        <w:pStyle w:val="aa"/>
        <w:numPr>
          <w:ilvl w:val="0"/>
          <w:numId w:val="6"/>
        </w:numPr>
        <w:tabs>
          <w:tab w:val="left" w:pos="567"/>
        </w:tabs>
        <w:spacing w:line="400" w:lineRule="exact"/>
        <w:ind w:leftChars="0" w:left="568" w:hanging="284"/>
        <w:rPr>
          <w:rFonts w:ascii="Times New Roman" w:eastAsia="標楷體" w:hAnsi="Times New Roman"/>
          <w:color w:val="FF0000"/>
          <w:sz w:val="28"/>
          <w:szCs w:val="28"/>
        </w:rPr>
      </w:pPr>
      <w:r w:rsidRPr="002E04A6">
        <w:rPr>
          <w:rFonts w:ascii="Times New Roman" w:eastAsia="標楷體" w:hAnsi="Times New Roman" w:hint="eastAsia"/>
          <w:color w:val="FF0000"/>
          <w:sz w:val="28"/>
          <w:szCs w:val="28"/>
        </w:rPr>
        <w:t>若院內已有學名藥，而另一家學名藥</w:t>
      </w:r>
      <w:r w:rsidRPr="002E04A6">
        <w:rPr>
          <w:rFonts w:ascii="Times New Roman" w:eastAsia="標楷體" w:hAnsi="Times New Roman" w:hint="eastAsia"/>
          <w:color w:val="FF0000"/>
          <w:sz w:val="28"/>
          <w:szCs w:val="28"/>
        </w:rPr>
        <w:t>(</w:t>
      </w:r>
      <w:r w:rsidRPr="002E04A6">
        <w:rPr>
          <w:rFonts w:ascii="Times New Roman" w:eastAsia="標楷體" w:hAnsi="Times New Roman" w:hint="eastAsia"/>
          <w:color w:val="FF0000"/>
          <w:sz w:val="28"/>
          <w:szCs w:val="28"/>
        </w:rPr>
        <w:t>符合進藥規範</w:t>
      </w:r>
      <w:r w:rsidRPr="002E04A6">
        <w:rPr>
          <w:rFonts w:ascii="Times New Roman" w:eastAsia="標楷體" w:hAnsi="Times New Roman" w:hint="eastAsia"/>
          <w:color w:val="FF0000"/>
          <w:sz w:val="28"/>
          <w:szCs w:val="28"/>
        </w:rPr>
        <w:t>)</w:t>
      </w:r>
      <w:r w:rsidRPr="002E04A6">
        <w:rPr>
          <w:rFonts w:ascii="Times New Roman" w:eastAsia="標楷體" w:hAnsi="Times New Roman" w:hint="eastAsia"/>
          <w:color w:val="FF0000"/>
          <w:sz w:val="28"/>
          <w:szCs w:val="28"/>
        </w:rPr>
        <w:t>欲進藥，兩者皆為輔標或已完成總院決標之品項，提送藥事會審議。</w:t>
      </w:r>
    </w:p>
    <w:p w:rsidR="002E04A6" w:rsidRPr="00E43F1F" w:rsidRDefault="009B3E40" w:rsidP="007458BF">
      <w:pPr>
        <w:widowControl w:val="0"/>
        <w:autoSpaceDE w:val="0"/>
        <w:autoSpaceDN w:val="0"/>
        <w:adjustRightInd w:val="0"/>
        <w:spacing w:line="400" w:lineRule="exact"/>
        <w:rPr>
          <w:rFonts w:eastAsia="標楷體"/>
          <w:b/>
          <w:color w:val="000000" w:themeColor="text1"/>
          <w:sz w:val="28"/>
          <w:szCs w:val="28"/>
        </w:rPr>
      </w:pPr>
      <w:r w:rsidRPr="00E43F1F">
        <w:rPr>
          <w:rFonts w:eastAsia="標楷體" w:hint="eastAsia"/>
          <w:b/>
          <w:color w:val="000000" w:themeColor="text1"/>
          <w:sz w:val="28"/>
          <w:szCs w:val="28"/>
        </w:rPr>
        <w:t xml:space="preserve">   </w:t>
      </w:r>
    </w:p>
    <w:p w:rsidR="00756856" w:rsidRPr="00756856" w:rsidRDefault="00803025" w:rsidP="00281F0D">
      <w:pPr>
        <w:widowControl w:val="0"/>
        <w:numPr>
          <w:ilvl w:val="0"/>
          <w:numId w:val="5"/>
        </w:numPr>
        <w:autoSpaceDE w:val="0"/>
        <w:autoSpaceDN w:val="0"/>
        <w:adjustRightInd w:val="0"/>
        <w:spacing w:line="400" w:lineRule="exact"/>
        <w:rPr>
          <w:rFonts w:eastAsia="標楷體"/>
          <w:b/>
          <w:bCs/>
          <w:color w:val="000000" w:themeColor="text1"/>
          <w:sz w:val="28"/>
          <w:szCs w:val="28"/>
        </w:rPr>
      </w:pPr>
      <w:r w:rsidRPr="00E43F1F">
        <w:rPr>
          <w:rFonts w:eastAsia="標楷體" w:hint="eastAsia"/>
          <w:b/>
          <w:bCs/>
          <w:color w:val="000000" w:themeColor="text1"/>
          <w:sz w:val="28"/>
          <w:szCs w:val="28"/>
        </w:rPr>
        <w:t>部</w:t>
      </w:r>
      <w:r w:rsidR="00315137" w:rsidRPr="00E43F1F">
        <w:rPr>
          <w:rFonts w:eastAsia="標楷體" w:hint="eastAsia"/>
          <w:b/>
          <w:bCs/>
          <w:color w:val="000000" w:themeColor="text1"/>
          <w:sz w:val="28"/>
          <w:szCs w:val="28"/>
        </w:rPr>
        <w:t>科新藥申請提案原則：</w:t>
      </w:r>
    </w:p>
    <w:p w:rsidR="00315137" w:rsidRPr="00415BC5" w:rsidRDefault="00315137" w:rsidP="00281F0D">
      <w:pPr>
        <w:pStyle w:val="aa"/>
        <w:numPr>
          <w:ilvl w:val="0"/>
          <w:numId w:val="7"/>
        </w:numPr>
        <w:tabs>
          <w:tab w:val="left" w:pos="567"/>
        </w:tabs>
        <w:spacing w:line="400" w:lineRule="exact"/>
        <w:ind w:leftChars="0" w:left="568" w:hanging="284"/>
        <w:rPr>
          <w:rFonts w:ascii="Times New Roman" w:eastAsia="標楷體" w:hAnsi="Times New Roman"/>
          <w:color w:val="000000" w:themeColor="text1"/>
          <w:sz w:val="28"/>
          <w:szCs w:val="28"/>
        </w:rPr>
      </w:pPr>
      <w:r w:rsidRPr="00415BC5">
        <w:rPr>
          <w:rFonts w:ascii="Times New Roman" w:eastAsia="標楷體" w:hAnsi="Times New Roman" w:hint="eastAsia"/>
          <w:color w:val="000000" w:themeColor="text1"/>
          <w:sz w:val="28"/>
          <w:szCs w:val="28"/>
        </w:rPr>
        <w:t>新藥申請一律限由院本部或部科</w:t>
      </w:r>
      <w:r w:rsidR="00415BC5">
        <w:rPr>
          <w:rFonts w:ascii="Times New Roman" w:eastAsia="標楷體" w:hAnsi="Times New Roman"/>
          <w:color w:val="000000" w:themeColor="text1"/>
          <w:sz w:val="28"/>
          <w:szCs w:val="28"/>
        </w:rPr>
        <w:t>(</w:t>
      </w:r>
      <w:r w:rsidRPr="00415BC5">
        <w:rPr>
          <w:rFonts w:ascii="Times New Roman" w:eastAsia="標楷體" w:hAnsi="Times New Roman" w:hint="eastAsia"/>
          <w:color w:val="000000" w:themeColor="text1"/>
          <w:sz w:val="28"/>
          <w:szCs w:val="28"/>
        </w:rPr>
        <w:t>代</w:t>
      </w:r>
      <w:r w:rsidRPr="00415BC5">
        <w:rPr>
          <w:rFonts w:ascii="Times New Roman" w:eastAsia="標楷體" w:hAnsi="Times New Roman"/>
          <w:color w:val="000000" w:themeColor="text1"/>
          <w:sz w:val="28"/>
          <w:szCs w:val="28"/>
        </w:rPr>
        <w:t>)</w:t>
      </w:r>
      <w:r w:rsidRPr="00415BC5">
        <w:rPr>
          <w:rFonts w:ascii="Times New Roman" w:eastAsia="標楷體" w:hAnsi="Times New Roman" w:hint="eastAsia"/>
          <w:color w:val="000000" w:themeColor="text1"/>
          <w:sz w:val="28"/>
          <w:szCs w:val="28"/>
        </w:rPr>
        <w:t>主任提出，申請者應謹慎評估，專科醫師申請之案件需經其科主任認可簽章，否則不予受理。</w:t>
      </w:r>
    </w:p>
    <w:p w:rsidR="000947FA" w:rsidRPr="00415BC5" w:rsidRDefault="000947FA" w:rsidP="00281F0D">
      <w:pPr>
        <w:pStyle w:val="aa"/>
        <w:numPr>
          <w:ilvl w:val="0"/>
          <w:numId w:val="7"/>
        </w:numPr>
        <w:tabs>
          <w:tab w:val="left" w:pos="567"/>
        </w:tabs>
        <w:spacing w:line="400" w:lineRule="exact"/>
        <w:ind w:leftChars="0" w:left="568" w:hanging="284"/>
        <w:rPr>
          <w:rFonts w:ascii="Times New Roman" w:eastAsia="標楷體" w:hAnsi="Times New Roman"/>
          <w:color w:val="000000" w:themeColor="text1"/>
          <w:sz w:val="28"/>
          <w:szCs w:val="28"/>
        </w:rPr>
      </w:pPr>
      <w:r w:rsidRPr="00415BC5">
        <w:rPr>
          <w:rFonts w:ascii="Times New Roman" w:eastAsia="標楷體" w:hAnsi="Times New Roman" w:hint="eastAsia"/>
          <w:color w:val="000000" w:themeColor="text1"/>
          <w:sz w:val="28"/>
          <w:szCs w:val="28"/>
        </w:rPr>
        <w:t>若同成分或同類藥品本院已限制科</w:t>
      </w:r>
      <w:r w:rsidR="007242FE" w:rsidRPr="00415BC5">
        <w:rPr>
          <w:rFonts w:ascii="Times New Roman" w:eastAsia="標楷體" w:hAnsi="Times New Roman" w:hint="eastAsia"/>
          <w:color w:val="000000" w:themeColor="text1"/>
          <w:sz w:val="28"/>
          <w:szCs w:val="28"/>
        </w:rPr>
        <w:t>部使用</w:t>
      </w:r>
      <w:r w:rsidR="00CF6A09" w:rsidRPr="00415BC5">
        <w:rPr>
          <w:rFonts w:ascii="Times New Roman" w:eastAsia="標楷體" w:hAnsi="Times New Roman" w:hint="eastAsia"/>
          <w:color w:val="000000" w:themeColor="text1"/>
          <w:sz w:val="28"/>
          <w:szCs w:val="28"/>
        </w:rPr>
        <w:t>(</w:t>
      </w:r>
      <w:r w:rsidR="00CF6A09" w:rsidRPr="00415BC5">
        <w:rPr>
          <w:rFonts w:ascii="Times New Roman" w:eastAsia="標楷體" w:hAnsi="Times New Roman" w:hint="eastAsia"/>
          <w:color w:val="000000" w:themeColor="text1"/>
          <w:sz w:val="28"/>
          <w:szCs w:val="28"/>
        </w:rPr>
        <w:t>健保限科專科使用</w:t>
      </w:r>
      <w:r w:rsidR="00CF6A09" w:rsidRPr="00415BC5">
        <w:rPr>
          <w:rFonts w:ascii="Times New Roman" w:eastAsia="標楷體" w:hAnsi="Times New Roman" w:hint="eastAsia"/>
          <w:color w:val="000000" w:themeColor="text1"/>
          <w:sz w:val="28"/>
          <w:szCs w:val="28"/>
        </w:rPr>
        <w:t>)</w:t>
      </w:r>
      <w:r w:rsidR="007242FE" w:rsidRPr="00415BC5">
        <w:rPr>
          <w:rFonts w:ascii="Times New Roman" w:eastAsia="標楷體" w:hAnsi="Times New Roman" w:hint="eastAsia"/>
          <w:color w:val="000000" w:themeColor="text1"/>
          <w:sz w:val="28"/>
          <w:szCs w:val="28"/>
        </w:rPr>
        <w:t>，則之後相關藥品限已開放使用之單位提案。未限科使用之藥品以案件藥品</w:t>
      </w:r>
      <w:r w:rsidR="00CF6A09" w:rsidRPr="00415BC5">
        <w:rPr>
          <w:rFonts w:ascii="Times New Roman" w:eastAsia="標楷體" w:hAnsi="Times New Roman" w:hint="eastAsia"/>
          <w:color w:val="000000" w:themeColor="text1"/>
          <w:sz w:val="28"/>
          <w:szCs w:val="28"/>
        </w:rPr>
        <w:t>許可證</w:t>
      </w:r>
      <w:r w:rsidR="007242FE" w:rsidRPr="00415BC5">
        <w:rPr>
          <w:rFonts w:ascii="Times New Roman" w:eastAsia="標楷體" w:hAnsi="Times New Roman"/>
          <w:color w:val="000000" w:themeColor="text1"/>
          <w:sz w:val="28"/>
          <w:szCs w:val="28"/>
        </w:rPr>
        <w:t>適應症</w:t>
      </w:r>
      <w:r w:rsidR="007242FE" w:rsidRPr="00415BC5">
        <w:rPr>
          <w:rFonts w:ascii="Times New Roman" w:eastAsia="標楷體" w:hAnsi="Times New Roman" w:hint="eastAsia"/>
          <w:color w:val="000000" w:themeColor="text1"/>
          <w:sz w:val="28"/>
          <w:szCs w:val="28"/>
        </w:rPr>
        <w:t>為提藥依據</w:t>
      </w:r>
      <w:r w:rsidR="007242FE" w:rsidRPr="00415BC5">
        <w:rPr>
          <w:rFonts w:ascii="Times New Roman" w:eastAsia="標楷體" w:hAnsi="Times New Roman"/>
          <w:color w:val="000000" w:themeColor="text1"/>
          <w:sz w:val="28"/>
          <w:szCs w:val="28"/>
        </w:rPr>
        <w:t>；另當次提藥品項不可提兩件同類藥品案</w:t>
      </w:r>
      <w:r w:rsidR="00097DBB" w:rsidRPr="00415BC5">
        <w:rPr>
          <w:rFonts w:ascii="Times New Roman" w:eastAsia="標楷體" w:hAnsi="Times New Roman" w:hint="eastAsia"/>
          <w:color w:val="000000" w:themeColor="text1"/>
          <w:sz w:val="28"/>
          <w:szCs w:val="28"/>
        </w:rPr>
        <w:t>為原則</w:t>
      </w:r>
      <w:r w:rsidR="00097DBB" w:rsidRPr="00415BC5">
        <w:rPr>
          <w:rFonts w:ascii="Times New Roman" w:eastAsia="標楷體" w:hAnsi="Times New Roman" w:hint="eastAsia"/>
          <w:color w:val="000000" w:themeColor="text1"/>
          <w:sz w:val="28"/>
          <w:szCs w:val="28"/>
        </w:rPr>
        <w:t>*(</w:t>
      </w:r>
      <w:r w:rsidR="007242FE" w:rsidRPr="00415BC5">
        <w:rPr>
          <w:rFonts w:ascii="Times New Roman" w:eastAsia="標楷體" w:hAnsi="Times New Roman"/>
          <w:color w:val="000000" w:themeColor="text1"/>
          <w:sz w:val="28"/>
          <w:szCs w:val="28"/>
        </w:rPr>
        <w:t>以</w:t>
      </w:r>
      <w:r w:rsidR="007242FE" w:rsidRPr="00415BC5">
        <w:rPr>
          <w:rFonts w:ascii="Times New Roman" w:eastAsia="標楷體" w:hAnsi="Times New Roman"/>
          <w:color w:val="000000" w:themeColor="text1"/>
          <w:sz w:val="28"/>
          <w:szCs w:val="28"/>
        </w:rPr>
        <w:t>ATC Code</w:t>
      </w:r>
      <w:r w:rsidR="007242FE" w:rsidRPr="00415BC5">
        <w:rPr>
          <w:rFonts w:ascii="Times New Roman" w:eastAsia="標楷體" w:hAnsi="Times New Roman"/>
          <w:color w:val="000000" w:themeColor="text1"/>
          <w:sz w:val="28"/>
          <w:szCs w:val="28"/>
        </w:rPr>
        <w:t>前五碼為檢核</w:t>
      </w:r>
      <w:r w:rsidR="00097DBB" w:rsidRPr="00415BC5">
        <w:rPr>
          <w:rFonts w:ascii="Times New Roman" w:eastAsia="標楷體" w:hAnsi="Times New Roman" w:hint="eastAsia"/>
          <w:color w:val="000000" w:themeColor="text1"/>
          <w:sz w:val="28"/>
          <w:szCs w:val="28"/>
        </w:rPr>
        <w:t>條件</w:t>
      </w:r>
      <w:r w:rsidR="00097DBB" w:rsidRPr="00415BC5">
        <w:rPr>
          <w:rFonts w:ascii="Times New Roman" w:eastAsia="標楷體" w:hAnsi="Times New Roman" w:hint="eastAsia"/>
          <w:color w:val="000000" w:themeColor="text1"/>
          <w:sz w:val="28"/>
          <w:szCs w:val="28"/>
        </w:rPr>
        <w:t>)</w:t>
      </w:r>
      <w:r w:rsidRPr="00415BC5">
        <w:rPr>
          <w:rFonts w:ascii="Times New Roman" w:eastAsia="標楷體" w:hAnsi="Times New Roman" w:hint="eastAsia"/>
          <w:color w:val="000000" w:themeColor="text1"/>
          <w:sz w:val="28"/>
          <w:szCs w:val="28"/>
        </w:rPr>
        <w:t>。新藥申請與所提該科部無相關性者，不予受理。</w:t>
      </w:r>
      <w:r w:rsidRPr="00415BC5">
        <w:rPr>
          <w:rFonts w:ascii="Times New Roman" w:eastAsia="標楷體" w:hAnsi="Times New Roman"/>
          <w:color w:val="000000" w:themeColor="text1"/>
          <w:sz w:val="28"/>
          <w:szCs w:val="28"/>
        </w:rPr>
        <w:t xml:space="preserve"> </w:t>
      </w:r>
    </w:p>
    <w:p w:rsidR="000947FA" w:rsidRPr="00E43F1F" w:rsidRDefault="000947FA" w:rsidP="00281F0D">
      <w:pPr>
        <w:pStyle w:val="aa"/>
        <w:numPr>
          <w:ilvl w:val="0"/>
          <w:numId w:val="7"/>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color w:val="000000" w:themeColor="text1"/>
          <w:sz w:val="28"/>
          <w:szCs w:val="28"/>
        </w:rPr>
        <w:t>各部科提藥名額如下：</w:t>
      </w:r>
      <w:r w:rsidRPr="00E43F1F">
        <w:rPr>
          <w:rFonts w:eastAsia="標楷體"/>
          <w:color w:val="000000" w:themeColor="text1"/>
          <w:sz w:val="28"/>
          <w:szCs w:val="28"/>
        </w:rPr>
        <w:t xml:space="preserve"> </w:t>
      </w:r>
    </w:p>
    <w:p w:rsidR="000947FA" w:rsidRPr="00E43F1F" w:rsidRDefault="000947FA" w:rsidP="007458BF">
      <w:pPr>
        <w:widowControl w:val="0"/>
        <w:autoSpaceDE w:val="0"/>
        <w:autoSpaceDN w:val="0"/>
        <w:adjustRightInd w:val="0"/>
        <w:spacing w:line="400" w:lineRule="exact"/>
        <w:ind w:firstLine="560"/>
        <w:rPr>
          <w:rFonts w:eastAsia="標楷體"/>
          <w:color w:val="000000" w:themeColor="text1"/>
          <w:sz w:val="28"/>
          <w:szCs w:val="28"/>
        </w:rPr>
      </w:pPr>
      <w:r w:rsidRPr="00E43F1F">
        <w:rPr>
          <w:rFonts w:eastAsia="標楷體"/>
          <w:color w:val="000000" w:themeColor="text1"/>
          <w:sz w:val="28"/>
          <w:szCs w:val="28"/>
        </w:rPr>
        <w:t>(1)</w:t>
      </w:r>
      <w:r w:rsidRPr="00E43F1F">
        <w:rPr>
          <w:rFonts w:eastAsia="標楷體" w:hint="eastAsia"/>
          <w:color w:val="000000" w:themeColor="text1"/>
          <w:sz w:val="28"/>
          <w:szCs w:val="28"/>
        </w:rPr>
        <w:t>內、外科部</w:t>
      </w:r>
      <w:r w:rsidR="008E1F7D" w:rsidRPr="00E43F1F">
        <w:rPr>
          <w:rFonts w:eastAsia="標楷體" w:hint="eastAsia"/>
          <w:color w:val="000000" w:themeColor="text1"/>
          <w:sz w:val="28"/>
          <w:szCs w:val="28"/>
        </w:rPr>
        <w:t>主任及各科主任</w:t>
      </w:r>
      <w:r w:rsidRPr="00E43F1F">
        <w:rPr>
          <w:rFonts w:eastAsia="標楷體" w:hint="eastAsia"/>
          <w:color w:val="000000" w:themeColor="text1"/>
          <w:sz w:val="28"/>
          <w:szCs w:val="28"/>
        </w:rPr>
        <w:t>提案</w:t>
      </w:r>
      <w:r w:rsidR="008E1F7D" w:rsidRPr="00E43F1F">
        <w:rPr>
          <w:rFonts w:eastAsia="標楷體" w:hint="eastAsia"/>
          <w:b/>
          <w:color w:val="000000" w:themeColor="text1"/>
          <w:sz w:val="28"/>
          <w:szCs w:val="28"/>
        </w:rPr>
        <w:t>2</w:t>
      </w:r>
      <w:r w:rsidRPr="00E43F1F">
        <w:rPr>
          <w:rFonts w:eastAsia="標楷體" w:hint="eastAsia"/>
          <w:color w:val="000000" w:themeColor="text1"/>
          <w:sz w:val="28"/>
          <w:szCs w:val="28"/>
        </w:rPr>
        <w:t>件，另依『</w:t>
      </w:r>
      <w:r w:rsidRPr="00E43F1F">
        <w:rPr>
          <w:rFonts w:eastAsia="標楷體" w:hint="eastAsia"/>
          <w:b/>
          <w:color w:val="000000" w:themeColor="text1"/>
          <w:sz w:val="28"/>
          <w:szCs w:val="28"/>
        </w:rPr>
        <w:t>進一刪一</w:t>
      </w:r>
      <w:r w:rsidRPr="00E43F1F">
        <w:rPr>
          <w:rFonts w:eastAsia="標楷體" w:hint="eastAsia"/>
          <w:color w:val="000000" w:themeColor="text1"/>
          <w:sz w:val="28"/>
          <w:szCs w:val="28"/>
        </w:rPr>
        <w:t>』原則可增加件數。</w:t>
      </w:r>
      <w:r w:rsidRPr="00E43F1F">
        <w:rPr>
          <w:rFonts w:eastAsia="標楷體"/>
          <w:color w:val="000000" w:themeColor="text1"/>
          <w:sz w:val="28"/>
          <w:szCs w:val="28"/>
        </w:rPr>
        <w:t xml:space="preserve"> </w:t>
      </w:r>
    </w:p>
    <w:p w:rsidR="000947FA" w:rsidRPr="00E43F1F" w:rsidRDefault="000947FA" w:rsidP="002B500E">
      <w:pPr>
        <w:widowControl w:val="0"/>
        <w:autoSpaceDE w:val="0"/>
        <w:autoSpaceDN w:val="0"/>
        <w:adjustRightInd w:val="0"/>
        <w:spacing w:line="400" w:lineRule="exact"/>
        <w:ind w:leftChars="233" w:left="909" w:hanging="350"/>
        <w:rPr>
          <w:rFonts w:eastAsia="標楷體"/>
          <w:color w:val="000000" w:themeColor="text1"/>
          <w:sz w:val="28"/>
          <w:szCs w:val="28"/>
        </w:rPr>
      </w:pPr>
      <w:r w:rsidRPr="00E43F1F">
        <w:rPr>
          <w:rFonts w:eastAsia="標楷體"/>
          <w:color w:val="000000" w:themeColor="text1"/>
          <w:sz w:val="28"/>
          <w:szCs w:val="28"/>
        </w:rPr>
        <w:t>(2)</w:t>
      </w:r>
      <w:r w:rsidRPr="00E43F1F">
        <w:rPr>
          <w:rFonts w:eastAsia="標楷體" w:hint="eastAsia"/>
          <w:color w:val="000000" w:themeColor="text1"/>
          <w:sz w:val="28"/>
          <w:szCs w:val="28"/>
        </w:rPr>
        <w:t>內、外科部所屬以下各科</w:t>
      </w:r>
      <w:r w:rsidR="002B500E" w:rsidRPr="00E43F1F">
        <w:rPr>
          <w:rFonts w:eastAsia="標楷體" w:hint="eastAsia"/>
          <w:color w:val="000000" w:themeColor="text1"/>
          <w:sz w:val="28"/>
          <w:szCs w:val="28"/>
        </w:rPr>
        <w:t>及獨立科部主治醫師</w:t>
      </w:r>
      <w:r w:rsidRPr="00E43F1F">
        <w:rPr>
          <w:rFonts w:eastAsia="標楷體" w:hint="eastAsia"/>
          <w:color w:val="000000" w:themeColor="text1"/>
          <w:sz w:val="28"/>
          <w:szCs w:val="28"/>
        </w:rPr>
        <w:t>提案</w:t>
      </w:r>
      <w:r w:rsidR="002B500E" w:rsidRPr="00E43F1F">
        <w:rPr>
          <w:rFonts w:eastAsia="標楷體" w:hint="eastAsia"/>
          <w:color w:val="000000" w:themeColor="text1"/>
          <w:sz w:val="28"/>
          <w:szCs w:val="28"/>
        </w:rPr>
        <w:t>1</w:t>
      </w:r>
      <w:r w:rsidRPr="00E43F1F">
        <w:rPr>
          <w:rFonts w:eastAsia="標楷體" w:hint="eastAsia"/>
          <w:color w:val="000000" w:themeColor="text1"/>
          <w:sz w:val="28"/>
          <w:szCs w:val="28"/>
        </w:rPr>
        <w:t>件，另依『進一刪一』原則各科可增加件數。</w:t>
      </w:r>
      <w:r w:rsidRPr="00E43F1F">
        <w:rPr>
          <w:rFonts w:eastAsia="標楷體"/>
          <w:color w:val="000000" w:themeColor="text1"/>
          <w:sz w:val="28"/>
          <w:szCs w:val="28"/>
        </w:rPr>
        <w:t xml:space="preserve">  </w:t>
      </w:r>
    </w:p>
    <w:p w:rsidR="000D12DF" w:rsidRPr="00E43F1F" w:rsidRDefault="0019435D" w:rsidP="007458BF">
      <w:pPr>
        <w:widowControl w:val="0"/>
        <w:autoSpaceDE w:val="0"/>
        <w:autoSpaceDN w:val="0"/>
        <w:adjustRightInd w:val="0"/>
        <w:spacing w:line="400" w:lineRule="exact"/>
        <w:ind w:leftChars="236" w:left="1524" w:hangingChars="342" w:hanging="958"/>
        <w:rPr>
          <w:rFonts w:eastAsia="標楷體"/>
          <w:color w:val="000000" w:themeColor="text1"/>
          <w:sz w:val="28"/>
          <w:szCs w:val="28"/>
        </w:rPr>
      </w:pPr>
      <w:r w:rsidRPr="00E43F1F">
        <w:rPr>
          <w:rFonts w:eastAsia="標楷體" w:hint="eastAsia"/>
          <w:color w:val="000000" w:themeColor="text1"/>
          <w:sz w:val="28"/>
          <w:szCs w:val="28"/>
        </w:rPr>
        <w:t>說明</w:t>
      </w:r>
      <w:r w:rsidR="000D12DF" w:rsidRPr="00E43F1F">
        <w:rPr>
          <w:rFonts w:eastAsia="標楷體" w:hint="eastAsia"/>
          <w:color w:val="000000" w:themeColor="text1"/>
          <w:sz w:val="28"/>
          <w:szCs w:val="28"/>
        </w:rPr>
        <w:t xml:space="preserve"> :</w:t>
      </w:r>
      <w:r w:rsidR="000947FA" w:rsidRPr="00E43F1F">
        <w:rPr>
          <w:rFonts w:eastAsia="標楷體" w:hint="eastAsia"/>
          <w:color w:val="000000" w:themeColor="text1"/>
          <w:sz w:val="28"/>
          <w:szCs w:val="28"/>
        </w:rPr>
        <w:t>『進一刪一』為降低</w:t>
      </w:r>
      <w:r w:rsidR="000947FA" w:rsidRPr="00E43F1F">
        <w:rPr>
          <w:rFonts w:eastAsia="標楷體" w:hint="eastAsia"/>
          <w:b/>
          <w:color w:val="000000" w:themeColor="text1"/>
          <w:sz w:val="28"/>
          <w:szCs w:val="28"/>
        </w:rPr>
        <w:t>醫院藥費成本衝擊</w:t>
      </w:r>
      <w:r w:rsidR="000947FA" w:rsidRPr="00E43F1F">
        <w:rPr>
          <w:rFonts w:eastAsia="標楷體" w:hint="eastAsia"/>
          <w:color w:val="000000" w:themeColor="text1"/>
          <w:sz w:val="28"/>
          <w:szCs w:val="28"/>
        </w:rPr>
        <w:t>及</w:t>
      </w:r>
      <w:r w:rsidR="000947FA" w:rsidRPr="00E43F1F">
        <w:rPr>
          <w:rFonts w:eastAsia="標楷體" w:hint="eastAsia"/>
          <w:b/>
          <w:color w:val="000000" w:themeColor="text1"/>
          <w:sz w:val="28"/>
          <w:szCs w:val="28"/>
        </w:rPr>
        <w:t>不增加院內總藥品數之原則</w:t>
      </w:r>
      <w:r w:rsidR="000947FA" w:rsidRPr="00E43F1F">
        <w:rPr>
          <w:rFonts w:eastAsia="標楷體" w:hint="eastAsia"/>
          <w:color w:val="000000" w:themeColor="text1"/>
          <w:sz w:val="28"/>
          <w:szCs w:val="28"/>
        </w:rPr>
        <w:t>。</w:t>
      </w:r>
    </w:p>
    <w:p w:rsidR="00315137" w:rsidRPr="00E43F1F" w:rsidRDefault="00B4781C" w:rsidP="007458BF">
      <w:pPr>
        <w:widowControl w:val="0"/>
        <w:autoSpaceDE w:val="0"/>
        <w:autoSpaceDN w:val="0"/>
        <w:adjustRightInd w:val="0"/>
        <w:spacing w:line="400" w:lineRule="exact"/>
        <w:ind w:firstLine="560"/>
        <w:rPr>
          <w:rFonts w:eastAsia="標楷體"/>
          <w:color w:val="000000" w:themeColor="text1"/>
          <w:sz w:val="28"/>
          <w:szCs w:val="28"/>
        </w:rPr>
      </w:pPr>
      <w:r w:rsidRPr="00E43F1F">
        <w:rPr>
          <w:rFonts w:eastAsia="標楷體" w:hint="eastAsia"/>
          <w:color w:val="000000" w:themeColor="text1"/>
          <w:sz w:val="28"/>
          <w:szCs w:val="28"/>
        </w:rPr>
        <w:t>備註</w:t>
      </w:r>
      <w:r w:rsidRPr="00E43F1F">
        <w:rPr>
          <w:rFonts w:eastAsia="標楷體" w:hint="eastAsia"/>
          <w:color w:val="000000" w:themeColor="text1"/>
          <w:sz w:val="28"/>
          <w:szCs w:val="28"/>
        </w:rPr>
        <w:t xml:space="preserve">: </w:t>
      </w:r>
      <w:r w:rsidRPr="00E43F1F">
        <w:rPr>
          <w:rFonts w:eastAsia="標楷體" w:hint="eastAsia"/>
          <w:color w:val="000000" w:themeColor="text1"/>
          <w:sz w:val="28"/>
          <w:szCs w:val="28"/>
        </w:rPr>
        <w:t>另為鼓勵</w:t>
      </w:r>
      <w:r w:rsidRPr="00E43F1F">
        <w:rPr>
          <w:rFonts w:eastAsia="標楷體" w:hint="eastAsia"/>
          <w:b/>
          <w:color w:val="000000" w:themeColor="text1"/>
          <w:sz w:val="28"/>
          <w:szCs w:val="28"/>
        </w:rPr>
        <w:t>國產新興藥品</w:t>
      </w:r>
      <w:r w:rsidRPr="00E43F1F">
        <w:rPr>
          <w:rFonts w:eastAsia="標楷體" w:hint="eastAsia"/>
          <w:color w:val="000000" w:themeColor="text1"/>
          <w:sz w:val="28"/>
          <w:szCs w:val="28"/>
        </w:rPr>
        <w:t>，其新興藥品不佔部科提藥名額。</w:t>
      </w:r>
    </w:p>
    <w:p w:rsidR="00B4781C" w:rsidRPr="00E43F1F" w:rsidRDefault="00B4781C" w:rsidP="007458BF">
      <w:pPr>
        <w:widowControl w:val="0"/>
        <w:autoSpaceDE w:val="0"/>
        <w:autoSpaceDN w:val="0"/>
        <w:adjustRightInd w:val="0"/>
        <w:spacing w:line="400" w:lineRule="exact"/>
        <w:ind w:firstLine="560"/>
        <w:rPr>
          <w:rFonts w:eastAsia="標楷體"/>
          <w:color w:val="000000" w:themeColor="text1"/>
          <w:sz w:val="28"/>
          <w:szCs w:val="28"/>
        </w:rPr>
      </w:pPr>
    </w:p>
    <w:p w:rsidR="00315137" w:rsidRPr="00E43F1F" w:rsidRDefault="00315137" w:rsidP="00281F0D">
      <w:pPr>
        <w:widowControl w:val="0"/>
        <w:numPr>
          <w:ilvl w:val="0"/>
          <w:numId w:val="8"/>
        </w:numPr>
        <w:autoSpaceDE w:val="0"/>
        <w:autoSpaceDN w:val="0"/>
        <w:adjustRightInd w:val="0"/>
        <w:spacing w:line="400" w:lineRule="exact"/>
        <w:rPr>
          <w:rFonts w:eastAsia="標楷體"/>
          <w:b/>
          <w:bCs/>
          <w:color w:val="000000" w:themeColor="text1"/>
          <w:sz w:val="28"/>
          <w:szCs w:val="28"/>
        </w:rPr>
      </w:pPr>
      <w:r w:rsidRPr="00E43F1F">
        <w:rPr>
          <w:rFonts w:eastAsia="標楷體" w:hint="eastAsia"/>
          <w:b/>
          <w:bCs/>
          <w:color w:val="000000" w:themeColor="text1"/>
          <w:sz w:val="28"/>
          <w:szCs w:val="28"/>
        </w:rPr>
        <w:t>新藥申請：填寫「</w:t>
      </w:r>
      <w:r w:rsidRPr="00E43F1F">
        <w:rPr>
          <w:rFonts w:eastAsia="標楷體" w:hint="eastAsia"/>
          <w:b/>
          <w:bCs/>
          <w:color w:val="000000" w:themeColor="text1"/>
          <w:sz w:val="28"/>
          <w:szCs w:val="32"/>
        </w:rPr>
        <w:t>高雄榮民總醫院及其分院</w:t>
      </w:r>
      <w:r w:rsidRPr="00E43F1F">
        <w:rPr>
          <w:rFonts w:eastAsia="標楷體" w:hint="eastAsia"/>
          <w:b/>
          <w:bCs/>
          <w:color w:val="000000" w:themeColor="text1"/>
          <w:sz w:val="28"/>
          <w:szCs w:val="28"/>
        </w:rPr>
        <w:t>藥事管理會新藥申請表」</w:t>
      </w:r>
      <w:r w:rsidRPr="00E43F1F">
        <w:rPr>
          <w:rFonts w:eastAsia="標楷體" w:hint="eastAsia"/>
          <w:b/>
          <w:bCs/>
          <w:color w:val="000000" w:themeColor="text1"/>
          <w:sz w:val="28"/>
          <w:szCs w:val="28"/>
        </w:rPr>
        <w:t>(</w:t>
      </w:r>
      <w:r w:rsidRPr="00E43F1F">
        <w:rPr>
          <w:rFonts w:eastAsia="標楷體" w:hint="eastAsia"/>
          <w:b/>
          <w:bCs/>
          <w:color w:val="000000" w:themeColor="text1"/>
          <w:sz w:val="28"/>
          <w:szCs w:val="28"/>
        </w:rPr>
        <w:t>以下簡稱「新藥申請表」</w:t>
      </w:r>
      <w:r w:rsidRPr="00E43F1F">
        <w:rPr>
          <w:rFonts w:eastAsia="標楷體" w:hint="eastAsia"/>
          <w:b/>
          <w:bCs/>
          <w:color w:val="000000" w:themeColor="text1"/>
          <w:sz w:val="28"/>
          <w:szCs w:val="28"/>
        </w:rPr>
        <w:t>)</w:t>
      </w:r>
      <w:r w:rsidRPr="00E43F1F">
        <w:rPr>
          <w:rFonts w:eastAsia="標楷體" w:hint="eastAsia"/>
          <w:b/>
          <w:bCs/>
          <w:color w:val="000000" w:themeColor="text1"/>
          <w:sz w:val="28"/>
          <w:szCs w:val="28"/>
        </w:rPr>
        <w:t>，另必須符合下列項目之一：</w:t>
      </w:r>
    </w:p>
    <w:p w:rsidR="005C2C47" w:rsidRPr="00E43F1F" w:rsidRDefault="006E3DC7" w:rsidP="00281F0D">
      <w:pPr>
        <w:pStyle w:val="aa"/>
        <w:numPr>
          <w:ilvl w:val="0"/>
          <w:numId w:val="9"/>
        </w:numPr>
        <w:tabs>
          <w:tab w:val="left" w:pos="567"/>
        </w:tabs>
        <w:spacing w:line="400" w:lineRule="exact"/>
        <w:ind w:leftChars="0" w:left="568" w:hanging="284"/>
        <w:rPr>
          <w:rFonts w:eastAsia="標楷體"/>
          <w:color w:val="000000" w:themeColor="text1"/>
          <w:sz w:val="28"/>
        </w:rPr>
      </w:pPr>
      <w:r w:rsidRPr="00E43F1F">
        <w:rPr>
          <w:rFonts w:eastAsia="標楷體" w:hint="eastAsia"/>
          <w:color w:val="000000" w:themeColor="text1"/>
          <w:sz w:val="28"/>
        </w:rPr>
        <w:t>已經台北、台中完成臨床試用者，需檢送其試用報告</w:t>
      </w:r>
      <w:r w:rsidRPr="00E43F1F">
        <w:rPr>
          <w:rFonts w:eastAsia="標楷體"/>
          <w:color w:val="000000" w:themeColor="text1"/>
          <w:sz w:val="28"/>
        </w:rPr>
        <w:t>(</w:t>
      </w:r>
      <w:r w:rsidRPr="00E43F1F">
        <w:rPr>
          <w:rFonts w:eastAsia="標楷體" w:hint="eastAsia"/>
          <w:color w:val="000000" w:themeColor="text1"/>
          <w:sz w:val="28"/>
        </w:rPr>
        <w:t>自</w:t>
      </w:r>
      <w:r w:rsidRPr="00E43F1F">
        <w:rPr>
          <w:rFonts w:eastAsia="標楷體"/>
          <w:color w:val="000000" w:themeColor="text1"/>
          <w:sz w:val="28"/>
        </w:rPr>
        <w:t xml:space="preserve">103.12 </w:t>
      </w:r>
      <w:r w:rsidRPr="00E43F1F">
        <w:rPr>
          <w:rFonts w:eastAsia="標楷體" w:hint="eastAsia"/>
          <w:color w:val="000000" w:themeColor="text1"/>
          <w:sz w:val="28"/>
        </w:rPr>
        <w:t>後完成之臨床試用，另需檢附該院</w:t>
      </w:r>
      <w:r w:rsidRPr="00E43F1F">
        <w:rPr>
          <w:rFonts w:eastAsia="標楷體"/>
          <w:color w:val="000000" w:themeColor="text1"/>
          <w:sz w:val="28"/>
        </w:rPr>
        <w:t>IRB</w:t>
      </w:r>
      <w:r w:rsidRPr="00E43F1F">
        <w:rPr>
          <w:rFonts w:eastAsia="標楷體" w:hint="eastAsia"/>
          <w:color w:val="000000" w:themeColor="text1"/>
          <w:sz w:val="28"/>
        </w:rPr>
        <w:t>結案證明</w:t>
      </w:r>
      <w:r w:rsidRPr="00E43F1F">
        <w:rPr>
          <w:rFonts w:eastAsia="標楷體"/>
          <w:color w:val="000000" w:themeColor="text1"/>
          <w:sz w:val="28"/>
        </w:rPr>
        <w:t>)</w:t>
      </w:r>
      <w:r w:rsidRPr="00E43F1F">
        <w:rPr>
          <w:rFonts w:eastAsia="標楷體" w:hint="eastAsia"/>
          <w:color w:val="000000" w:themeColor="text1"/>
          <w:sz w:val="28"/>
        </w:rPr>
        <w:t>。事先經</w:t>
      </w:r>
      <w:r w:rsidR="00255914" w:rsidRPr="00E43F1F">
        <w:rPr>
          <w:rFonts w:eastAsia="標楷體" w:hint="eastAsia"/>
          <w:color w:val="000000" w:themeColor="text1"/>
          <w:sz w:val="28"/>
        </w:rPr>
        <w:t>高榮</w:t>
      </w:r>
      <w:r w:rsidR="00402002" w:rsidRPr="00E43F1F">
        <w:rPr>
          <w:rFonts w:eastAsia="標楷體" w:hint="eastAsia"/>
          <w:color w:val="000000" w:themeColor="text1"/>
          <w:sz w:val="28"/>
        </w:rPr>
        <w:t>藥事會</w:t>
      </w:r>
      <w:r w:rsidR="00255914" w:rsidRPr="00E43F1F">
        <w:rPr>
          <w:rFonts w:eastAsia="標楷體" w:hint="eastAsia"/>
          <w:color w:val="000000" w:themeColor="text1"/>
          <w:sz w:val="28"/>
        </w:rPr>
        <w:t>申請臨床試用通過且於</w:t>
      </w:r>
      <w:r w:rsidR="00D06167" w:rsidRPr="00E43F1F">
        <w:rPr>
          <w:rFonts w:eastAsia="標楷體" w:hint="eastAsia"/>
          <w:color w:val="000000" w:themeColor="text1"/>
          <w:sz w:val="28"/>
        </w:rPr>
        <w:t>總</w:t>
      </w:r>
      <w:r w:rsidR="00255914" w:rsidRPr="00E43F1F">
        <w:rPr>
          <w:rFonts w:eastAsia="標楷體" w:hint="eastAsia"/>
          <w:color w:val="000000" w:themeColor="text1"/>
          <w:sz w:val="28"/>
        </w:rPr>
        <w:t>院</w:t>
      </w:r>
      <w:r w:rsidR="00D06167" w:rsidRPr="00E43F1F">
        <w:rPr>
          <w:rFonts w:eastAsia="標楷體" w:hint="eastAsia"/>
          <w:color w:val="000000" w:themeColor="text1"/>
          <w:sz w:val="28"/>
        </w:rPr>
        <w:t>完成臨床試用者，檢送其試用報告及</w:t>
      </w:r>
      <w:r w:rsidRPr="00E43F1F">
        <w:rPr>
          <w:rFonts w:eastAsia="標楷體"/>
          <w:color w:val="000000" w:themeColor="text1"/>
          <w:sz w:val="28"/>
        </w:rPr>
        <w:t>IRB</w:t>
      </w:r>
      <w:r w:rsidRPr="00E43F1F">
        <w:rPr>
          <w:rFonts w:eastAsia="標楷體" w:hint="eastAsia"/>
          <w:color w:val="000000" w:themeColor="text1"/>
          <w:sz w:val="28"/>
        </w:rPr>
        <w:t>結案證明。</w:t>
      </w:r>
    </w:p>
    <w:p w:rsidR="00315137" w:rsidRPr="00E43F1F" w:rsidRDefault="005C2C47" w:rsidP="00281F0D">
      <w:pPr>
        <w:pStyle w:val="aa"/>
        <w:numPr>
          <w:ilvl w:val="0"/>
          <w:numId w:val="9"/>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b/>
          <w:color w:val="000000" w:themeColor="text1"/>
          <w:sz w:val="28"/>
        </w:rPr>
        <w:lastRenderedPageBreak/>
        <w:t>審核未通過採用者，一年以後始得以新藥進用方式重新申請。</w:t>
      </w:r>
    </w:p>
    <w:p w:rsidR="003A65F2" w:rsidRPr="00E43F1F" w:rsidRDefault="005C0E82" w:rsidP="00281F0D">
      <w:pPr>
        <w:pStyle w:val="aa"/>
        <w:numPr>
          <w:ilvl w:val="0"/>
          <w:numId w:val="9"/>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color w:val="000000" w:themeColor="text1"/>
          <w:sz w:val="28"/>
          <w:szCs w:val="28"/>
        </w:rPr>
        <w:t>因申請</w:t>
      </w:r>
      <w:r w:rsidR="000C305F" w:rsidRPr="00E43F1F">
        <w:rPr>
          <w:rFonts w:eastAsia="標楷體" w:hint="eastAsia"/>
          <w:color w:val="000000" w:themeColor="text1"/>
          <w:sz w:val="28"/>
          <w:szCs w:val="28"/>
        </w:rPr>
        <w:t>衛生福利部</w:t>
      </w:r>
      <w:r w:rsidR="000C305F" w:rsidRPr="00E43F1F">
        <w:rPr>
          <w:rFonts w:eastAsia="標楷體" w:hint="eastAsia"/>
          <w:color w:val="000000" w:themeColor="text1"/>
          <w:sz w:val="28"/>
          <w:szCs w:val="28"/>
        </w:rPr>
        <w:t>(</w:t>
      </w:r>
      <w:r w:rsidRPr="00E43F1F">
        <w:rPr>
          <w:rFonts w:eastAsia="標楷體" w:hint="eastAsia"/>
          <w:color w:val="000000" w:themeColor="text1"/>
          <w:sz w:val="28"/>
          <w:szCs w:val="28"/>
        </w:rPr>
        <w:t>衛福部</w:t>
      </w:r>
      <w:r w:rsidR="000C305F" w:rsidRPr="00E43F1F">
        <w:rPr>
          <w:rFonts w:eastAsia="標楷體" w:hint="eastAsia"/>
          <w:color w:val="000000" w:themeColor="text1"/>
          <w:sz w:val="28"/>
          <w:szCs w:val="28"/>
        </w:rPr>
        <w:t>)</w:t>
      </w:r>
      <w:r w:rsidR="00315137" w:rsidRPr="00E43F1F">
        <w:rPr>
          <w:rFonts w:eastAsia="標楷體" w:hint="eastAsia"/>
          <w:color w:val="000000" w:themeColor="text1"/>
          <w:sz w:val="28"/>
          <w:szCs w:val="28"/>
        </w:rPr>
        <w:t>許可證而完成新藥查驗登記臨床試驗者，得檢附相關註記之藥品許可證、查驗登記臨床試驗報告或其他</w:t>
      </w:r>
      <w:r w:rsidR="00134325" w:rsidRPr="00E43F1F">
        <w:rPr>
          <w:rFonts w:eastAsia="標楷體" w:hint="eastAsia"/>
          <w:color w:val="000000" w:themeColor="text1"/>
          <w:sz w:val="28"/>
          <w:szCs w:val="28"/>
        </w:rPr>
        <w:t>衛福部</w:t>
      </w:r>
      <w:r w:rsidR="00315137" w:rsidRPr="00E43F1F">
        <w:rPr>
          <w:rFonts w:eastAsia="標楷體" w:hint="eastAsia"/>
          <w:color w:val="000000" w:themeColor="text1"/>
          <w:sz w:val="28"/>
          <w:szCs w:val="28"/>
        </w:rPr>
        <w:t>核定文件，逕送</w:t>
      </w:r>
      <w:r w:rsidR="00402002" w:rsidRPr="00E43F1F">
        <w:rPr>
          <w:rFonts w:eastAsia="標楷體" w:hint="eastAsia"/>
          <w:bCs/>
          <w:color w:val="000000" w:themeColor="text1"/>
          <w:sz w:val="28"/>
          <w:szCs w:val="28"/>
        </w:rPr>
        <w:t>藥事會</w:t>
      </w:r>
      <w:r w:rsidR="00315137" w:rsidRPr="00E43F1F">
        <w:rPr>
          <w:rFonts w:eastAsia="標楷體" w:hint="eastAsia"/>
          <w:color w:val="000000" w:themeColor="text1"/>
          <w:sz w:val="28"/>
          <w:szCs w:val="28"/>
        </w:rPr>
        <w:t>審查。</w:t>
      </w:r>
    </w:p>
    <w:p w:rsidR="00460C0D" w:rsidRPr="00E43F1F" w:rsidRDefault="005C2C47" w:rsidP="00281F0D">
      <w:pPr>
        <w:pStyle w:val="aa"/>
        <w:numPr>
          <w:ilvl w:val="0"/>
          <w:numId w:val="9"/>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color w:val="000000" w:themeColor="text1"/>
          <w:sz w:val="28"/>
          <w:szCs w:val="28"/>
        </w:rPr>
        <w:t>經國內任一公立醫學中心或二所（含）以上醫學中心通過採用一年以上仍在使用中的藥品。檢附</w:t>
      </w:r>
      <w:r w:rsidR="00E77948" w:rsidRPr="00E43F1F">
        <w:rPr>
          <w:rFonts w:eastAsia="標楷體"/>
          <w:color w:val="000000" w:themeColor="text1"/>
          <w:sz w:val="28"/>
          <w:szCs w:val="28"/>
        </w:rPr>
        <w:fldChar w:fldCharType="begin"/>
      </w:r>
      <w:r w:rsidR="00130D05" w:rsidRPr="00E43F1F">
        <w:rPr>
          <w:rFonts w:eastAsia="標楷體"/>
          <w:color w:val="000000" w:themeColor="text1"/>
          <w:sz w:val="28"/>
          <w:szCs w:val="28"/>
        </w:rPr>
        <w:instrText xml:space="preserve"> </w:instrText>
      </w:r>
      <w:r w:rsidR="00130D05" w:rsidRPr="00E43F1F">
        <w:rPr>
          <w:rFonts w:eastAsia="標楷體" w:hint="eastAsia"/>
          <w:color w:val="000000" w:themeColor="text1"/>
          <w:sz w:val="28"/>
          <w:szCs w:val="28"/>
        </w:rPr>
        <w:instrText>eq \o\ac(</w:instrText>
      </w:r>
      <w:r w:rsidR="00130D05" w:rsidRPr="00E43F1F">
        <w:rPr>
          <w:rFonts w:eastAsia="標楷體" w:hint="eastAsia"/>
          <w:color w:val="000000" w:themeColor="text1"/>
          <w:sz w:val="28"/>
          <w:szCs w:val="28"/>
        </w:rPr>
        <w:instrText>○</w:instrText>
      </w:r>
      <w:r w:rsidR="00130D05" w:rsidRPr="00E43F1F">
        <w:rPr>
          <w:rFonts w:eastAsia="標楷體" w:hint="eastAsia"/>
          <w:color w:val="000000" w:themeColor="text1"/>
          <w:sz w:val="28"/>
          <w:szCs w:val="28"/>
        </w:rPr>
        <w:instrText>,</w:instrText>
      </w:r>
      <w:r w:rsidR="00130D05" w:rsidRPr="00E43F1F">
        <w:rPr>
          <w:rFonts w:eastAsia="標楷體" w:hint="eastAsia"/>
          <w:color w:val="000000" w:themeColor="text1"/>
          <w:position w:val="3"/>
          <w:sz w:val="19"/>
          <w:szCs w:val="28"/>
        </w:rPr>
        <w:instrText>1</w:instrText>
      </w:r>
      <w:r w:rsidR="00130D05"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Pr="00E43F1F">
        <w:rPr>
          <w:rFonts w:eastAsia="標楷體" w:hint="eastAsia"/>
          <w:color w:val="000000" w:themeColor="text1"/>
          <w:sz w:val="28"/>
          <w:szCs w:val="28"/>
        </w:rPr>
        <w:t>該院藥事會出具通過為常備品證明</w:t>
      </w:r>
      <w:r w:rsidR="00130D05" w:rsidRPr="00E43F1F">
        <w:rPr>
          <w:rFonts w:eastAsia="標楷體" w:hint="eastAsia"/>
          <w:color w:val="000000" w:themeColor="text1"/>
          <w:sz w:val="28"/>
          <w:szCs w:val="28"/>
        </w:rPr>
        <w:t>，</w:t>
      </w:r>
      <w:r w:rsidR="00E77948" w:rsidRPr="00E43F1F">
        <w:rPr>
          <w:rFonts w:eastAsia="標楷體"/>
          <w:color w:val="000000" w:themeColor="text1"/>
          <w:sz w:val="28"/>
          <w:szCs w:val="28"/>
        </w:rPr>
        <w:fldChar w:fldCharType="begin"/>
      </w:r>
      <w:r w:rsidR="00130D05" w:rsidRPr="00E43F1F">
        <w:rPr>
          <w:rFonts w:eastAsia="標楷體"/>
          <w:color w:val="000000" w:themeColor="text1"/>
          <w:sz w:val="28"/>
          <w:szCs w:val="28"/>
        </w:rPr>
        <w:instrText xml:space="preserve"> </w:instrText>
      </w:r>
      <w:r w:rsidR="00130D05" w:rsidRPr="00E43F1F">
        <w:rPr>
          <w:rFonts w:eastAsia="標楷體" w:hint="eastAsia"/>
          <w:color w:val="000000" w:themeColor="text1"/>
          <w:sz w:val="28"/>
          <w:szCs w:val="28"/>
        </w:rPr>
        <w:instrText>eq \o\ac(</w:instrText>
      </w:r>
      <w:r w:rsidR="00130D05" w:rsidRPr="00E43F1F">
        <w:rPr>
          <w:rFonts w:eastAsia="標楷體" w:hint="eastAsia"/>
          <w:color w:val="000000" w:themeColor="text1"/>
          <w:sz w:val="28"/>
          <w:szCs w:val="28"/>
        </w:rPr>
        <w:instrText>○</w:instrText>
      </w:r>
      <w:r w:rsidR="00130D05" w:rsidRPr="00E43F1F">
        <w:rPr>
          <w:rFonts w:eastAsia="標楷體" w:hint="eastAsia"/>
          <w:color w:val="000000" w:themeColor="text1"/>
          <w:sz w:val="28"/>
          <w:szCs w:val="28"/>
        </w:rPr>
        <w:instrText>,</w:instrText>
      </w:r>
      <w:r w:rsidR="00130D05" w:rsidRPr="00E43F1F">
        <w:rPr>
          <w:rFonts w:eastAsia="標楷體" w:hint="eastAsia"/>
          <w:color w:val="000000" w:themeColor="text1"/>
          <w:position w:val="3"/>
          <w:sz w:val="19"/>
          <w:szCs w:val="28"/>
        </w:rPr>
        <w:instrText>2</w:instrText>
      </w:r>
      <w:r w:rsidR="00130D05"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Pr="00E43F1F">
        <w:rPr>
          <w:rFonts w:eastAsia="標楷體" w:hint="eastAsia"/>
          <w:color w:val="000000" w:themeColor="text1"/>
          <w:sz w:val="28"/>
          <w:szCs w:val="28"/>
        </w:rPr>
        <w:t>採購證明文件</w:t>
      </w:r>
      <w:r w:rsidRPr="00E43F1F">
        <w:rPr>
          <w:rFonts w:eastAsia="標楷體" w:hint="eastAsia"/>
          <w:color w:val="000000" w:themeColor="text1"/>
          <w:sz w:val="28"/>
          <w:szCs w:val="28"/>
        </w:rPr>
        <w:t>(</w:t>
      </w:r>
      <w:r w:rsidRPr="00E43F1F">
        <w:rPr>
          <w:rFonts w:eastAsia="標楷體" w:hint="eastAsia"/>
          <w:color w:val="000000" w:themeColor="text1"/>
          <w:sz w:val="28"/>
          <w:szCs w:val="28"/>
        </w:rPr>
        <w:t>足以證明使用一年以上之發票</w:t>
      </w:r>
      <w:r w:rsidRPr="00E43F1F">
        <w:rPr>
          <w:rFonts w:eastAsia="標楷體" w:hint="eastAsia"/>
          <w:color w:val="000000" w:themeColor="text1"/>
          <w:sz w:val="28"/>
          <w:szCs w:val="28"/>
        </w:rPr>
        <w:t>)</w:t>
      </w:r>
      <w:r w:rsidR="00130D05" w:rsidRPr="00E43F1F">
        <w:rPr>
          <w:rFonts w:eastAsia="標楷體" w:hint="eastAsia"/>
          <w:color w:val="000000" w:themeColor="text1"/>
          <w:sz w:val="28"/>
          <w:szCs w:val="28"/>
        </w:rPr>
        <w:t>，</w:t>
      </w:r>
      <w:r w:rsidR="00E77948" w:rsidRPr="00E43F1F">
        <w:rPr>
          <w:rFonts w:eastAsia="標楷體"/>
          <w:color w:val="000000" w:themeColor="text1"/>
          <w:sz w:val="28"/>
          <w:szCs w:val="28"/>
        </w:rPr>
        <w:fldChar w:fldCharType="begin"/>
      </w:r>
      <w:r w:rsidR="00130D05" w:rsidRPr="00E43F1F">
        <w:rPr>
          <w:rFonts w:eastAsia="標楷體"/>
          <w:color w:val="000000" w:themeColor="text1"/>
          <w:sz w:val="28"/>
          <w:szCs w:val="28"/>
        </w:rPr>
        <w:instrText xml:space="preserve"> </w:instrText>
      </w:r>
      <w:r w:rsidR="00130D05" w:rsidRPr="00E43F1F">
        <w:rPr>
          <w:rFonts w:eastAsia="標楷體" w:hint="eastAsia"/>
          <w:color w:val="000000" w:themeColor="text1"/>
          <w:sz w:val="28"/>
          <w:szCs w:val="28"/>
        </w:rPr>
        <w:instrText>eq \o\ac(</w:instrText>
      </w:r>
      <w:r w:rsidR="00130D05" w:rsidRPr="00E43F1F">
        <w:rPr>
          <w:rFonts w:eastAsia="標楷體" w:hint="eastAsia"/>
          <w:color w:val="000000" w:themeColor="text1"/>
          <w:sz w:val="28"/>
          <w:szCs w:val="28"/>
        </w:rPr>
        <w:instrText>○</w:instrText>
      </w:r>
      <w:r w:rsidR="00130D05" w:rsidRPr="00E43F1F">
        <w:rPr>
          <w:rFonts w:eastAsia="標楷體" w:hint="eastAsia"/>
          <w:color w:val="000000" w:themeColor="text1"/>
          <w:sz w:val="28"/>
          <w:szCs w:val="28"/>
        </w:rPr>
        <w:instrText>,</w:instrText>
      </w:r>
      <w:r w:rsidR="00130D05" w:rsidRPr="00E43F1F">
        <w:rPr>
          <w:rFonts w:eastAsia="標楷體" w:hint="eastAsia"/>
          <w:color w:val="000000" w:themeColor="text1"/>
          <w:position w:val="3"/>
          <w:sz w:val="19"/>
          <w:szCs w:val="28"/>
        </w:rPr>
        <w:instrText>3</w:instrText>
      </w:r>
      <w:r w:rsidR="00130D05"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Pr="00E43F1F">
        <w:rPr>
          <w:rFonts w:eastAsia="標楷體" w:hint="eastAsia"/>
          <w:color w:val="000000" w:themeColor="text1"/>
          <w:sz w:val="28"/>
          <w:szCs w:val="28"/>
        </w:rPr>
        <w:t>學名藥需檢附</w:t>
      </w:r>
      <w:r w:rsidR="00AC07D7" w:rsidRPr="00E43F1F">
        <w:rPr>
          <w:rFonts w:eastAsia="標楷體" w:hint="eastAsia"/>
          <w:color w:val="000000" w:themeColor="text1"/>
          <w:sz w:val="28"/>
          <w:szCs w:val="28"/>
        </w:rPr>
        <w:t>其</w:t>
      </w:r>
      <w:r w:rsidRPr="00E43F1F">
        <w:rPr>
          <w:rFonts w:eastAsia="標楷體" w:hint="eastAsia"/>
          <w:color w:val="000000" w:themeColor="text1"/>
          <w:sz w:val="28"/>
          <w:szCs w:val="28"/>
        </w:rPr>
        <w:t>藥品</w:t>
      </w:r>
      <w:r w:rsidR="00AC07D7" w:rsidRPr="00E43F1F">
        <w:rPr>
          <w:rFonts w:eastAsia="標楷體" w:hint="eastAsia"/>
          <w:color w:val="000000" w:themeColor="text1"/>
          <w:sz w:val="28"/>
          <w:szCs w:val="28"/>
        </w:rPr>
        <w:t>生體可用率及生體相等性試驗</w:t>
      </w:r>
      <w:r w:rsidRPr="00E43F1F">
        <w:rPr>
          <w:rFonts w:eastAsia="標楷體" w:hint="eastAsia"/>
          <w:color w:val="000000" w:themeColor="text1"/>
          <w:sz w:val="28"/>
          <w:szCs w:val="28"/>
        </w:rPr>
        <w:t>證明文件</w:t>
      </w:r>
      <w:r w:rsidR="00AC07D7" w:rsidRPr="00E43F1F">
        <w:rPr>
          <w:rFonts w:eastAsia="標楷體" w:hint="eastAsia"/>
          <w:color w:val="000000" w:themeColor="text1"/>
          <w:sz w:val="28"/>
          <w:szCs w:val="28"/>
        </w:rPr>
        <w:t>；口服製劑可以溶離率曲線比對報告取代生體可用率或生體相等性試驗報告；符合「藥品生體可用率及生體相等性試驗準則」第</w:t>
      </w:r>
      <w:r w:rsidR="00AC07D7" w:rsidRPr="00E43F1F">
        <w:rPr>
          <w:rFonts w:eastAsia="標楷體"/>
          <w:color w:val="000000" w:themeColor="text1"/>
          <w:sz w:val="28"/>
          <w:szCs w:val="28"/>
        </w:rPr>
        <w:t xml:space="preserve"> 8 </w:t>
      </w:r>
      <w:r w:rsidR="00AC07D7" w:rsidRPr="00E43F1F">
        <w:rPr>
          <w:rFonts w:eastAsia="標楷體" w:hint="eastAsia"/>
          <w:color w:val="000000" w:themeColor="text1"/>
          <w:sz w:val="28"/>
          <w:szCs w:val="28"/>
        </w:rPr>
        <w:t>條情形之一者</w:t>
      </w:r>
      <w:r w:rsidR="00AC07D7" w:rsidRPr="00E43F1F">
        <w:rPr>
          <w:rFonts w:eastAsia="標楷體"/>
          <w:color w:val="000000" w:themeColor="text1"/>
          <w:sz w:val="28"/>
          <w:szCs w:val="28"/>
        </w:rPr>
        <w:t>(</w:t>
      </w:r>
      <w:r w:rsidR="00AC07D7" w:rsidRPr="00E43F1F">
        <w:rPr>
          <w:rFonts w:eastAsia="標楷體" w:hint="eastAsia"/>
          <w:color w:val="000000" w:themeColor="text1"/>
          <w:sz w:val="28"/>
          <w:szCs w:val="28"/>
        </w:rPr>
        <w:t>請見備註五</w:t>
      </w:r>
      <w:r w:rsidR="00AC07D7" w:rsidRPr="00E43F1F">
        <w:rPr>
          <w:rFonts w:eastAsia="標楷體"/>
          <w:color w:val="000000" w:themeColor="text1"/>
          <w:sz w:val="28"/>
          <w:szCs w:val="28"/>
        </w:rPr>
        <w:t>)</w:t>
      </w:r>
      <w:r w:rsidR="00AC07D7" w:rsidRPr="00E43F1F">
        <w:rPr>
          <w:rFonts w:eastAsia="標楷體" w:hint="eastAsia"/>
          <w:color w:val="000000" w:themeColor="text1"/>
          <w:sz w:val="28"/>
          <w:szCs w:val="28"/>
        </w:rPr>
        <w:t>，得</w:t>
      </w:r>
      <w:r w:rsidR="00AC07D7" w:rsidRPr="00E43F1F">
        <w:rPr>
          <w:rFonts w:eastAsia="標楷體" w:hint="eastAsia"/>
          <w:b/>
          <w:color w:val="000000" w:themeColor="text1"/>
          <w:sz w:val="28"/>
          <w:szCs w:val="28"/>
        </w:rPr>
        <w:t>免除生體相等性試驗</w:t>
      </w:r>
      <w:r w:rsidR="00AC07D7" w:rsidRPr="00E43F1F">
        <w:rPr>
          <w:rFonts w:eastAsia="標楷體" w:hint="eastAsia"/>
          <w:color w:val="000000" w:themeColor="text1"/>
          <w:sz w:val="28"/>
          <w:szCs w:val="28"/>
        </w:rPr>
        <w:t>，</w:t>
      </w:r>
      <w:r w:rsidRPr="00E43F1F">
        <w:rPr>
          <w:rFonts w:eastAsia="標楷體" w:hint="eastAsia"/>
          <w:color w:val="000000" w:themeColor="text1"/>
          <w:sz w:val="28"/>
          <w:szCs w:val="28"/>
        </w:rPr>
        <w:t>逕提</w:t>
      </w:r>
      <w:r w:rsidR="00402002" w:rsidRPr="00E43F1F">
        <w:rPr>
          <w:rFonts w:eastAsia="標楷體" w:hint="eastAsia"/>
          <w:bCs/>
          <w:color w:val="000000" w:themeColor="text1"/>
          <w:sz w:val="28"/>
          <w:szCs w:val="28"/>
        </w:rPr>
        <w:t>藥事會</w:t>
      </w:r>
      <w:r w:rsidRPr="00E43F1F">
        <w:rPr>
          <w:rFonts w:eastAsia="標楷體" w:hint="eastAsia"/>
          <w:color w:val="000000" w:themeColor="text1"/>
          <w:sz w:val="28"/>
          <w:szCs w:val="28"/>
        </w:rPr>
        <w:t>審查。</w:t>
      </w:r>
    </w:p>
    <w:p w:rsidR="0019435D" w:rsidRPr="00E43F1F" w:rsidRDefault="006B18C8" w:rsidP="00281F0D">
      <w:pPr>
        <w:pStyle w:val="aa"/>
        <w:numPr>
          <w:ilvl w:val="0"/>
          <w:numId w:val="9"/>
        </w:numPr>
        <w:tabs>
          <w:tab w:val="left" w:pos="567"/>
        </w:tabs>
        <w:spacing w:line="400" w:lineRule="exact"/>
        <w:ind w:leftChars="0" w:left="568" w:hanging="284"/>
        <w:rPr>
          <w:rFonts w:eastAsia="標楷體" w:hAnsi="標楷體"/>
          <w:color w:val="000000" w:themeColor="text1"/>
          <w:sz w:val="28"/>
          <w:szCs w:val="28"/>
          <w:shd w:val="clear" w:color="auto" w:fill="FFFFFF"/>
        </w:rPr>
      </w:pPr>
      <w:r w:rsidRPr="00E43F1F">
        <w:rPr>
          <w:rFonts w:eastAsia="標楷體"/>
          <w:color w:val="000000" w:themeColor="text1"/>
          <w:kern w:val="24"/>
          <w:sz w:val="28"/>
          <w:szCs w:val="28"/>
        </w:rPr>
        <w:t>一般學名藥</w:t>
      </w:r>
      <w:r w:rsidRPr="00E43F1F">
        <w:rPr>
          <w:rFonts w:eastAsia="標楷體"/>
          <w:color w:val="000000" w:themeColor="text1"/>
          <w:kern w:val="24"/>
          <w:sz w:val="28"/>
          <w:szCs w:val="28"/>
        </w:rPr>
        <w:t>(Generics)</w:t>
      </w:r>
      <w:r w:rsidRPr="00E43F1F">
        <w:rPr>
          <w:rFonts w:eastAsia="標楷體"/>
          <w:color w:val="000000" w:themeColor="text1"/>
          <w:kern w:val="24"/>
          <w:sz w:val="28"/>
          <w:szCs w:val="28"/>
        </w:rPr>
        <w:t>及生物相似藥</w:t>
      </w:r>
      <w:r w:rsidRPr="00E43F1F">
        <w:rPr>
          <w:rFonts w:eastAsia="標楷體"/>
          <w:color w:val="000000" w:themeColor="text1"/>
          <w:kern w:val="24"/>
          <w:sz w:val="28"/>
          <w:szCs w:val="28"/>
        </w:rPr>
        <w:t>(Biosimilar)</w:t>
      </w:r>
      <w:r w:rsidR="003A65F2" w:rsidRPr="00E43F1F">
        <w:rPr>
          <w:rFonts w:eastAsia="標楷體" w:hAnsi="標楷體"/>
          <w:color w:val="000000" w:themeColor="text1"/>
          <w:sz w:val="28"/>
          <w:szCs w:val="28"/>
        </w:rPr>
        <w:t>需</w:t>
      </w:r>
      <w:r w:rsidR="00130D05" w:rsidRPr="00E43F1F">
        <w:rPr>
          <w:rFonts w:eastAsia="標楷體" w:hAnsi="標楷體"/>
          <w:color w:val="000000" w:themeColor="text1"/>
          <w:sz w:val="28"/>
          <w:szCs w:val="28"/>
        </w:rPr>
        <w:t>符合下列條件</w:t>
      </w:r>
      <w:r w:rsidR="00D06167" w:rsidRPr="00E43F1F">
        <w:rPr>
          <w:rFonts w:eastAsia="標楷體"/>
          <w:color w:val="000000" w:themeColor="text1"/>
          <w:sz w:val="28"/>
          <w:szCs w:val="28"/>
        </w:rPr>
        <w:t>(</w:t>
      </w:r>
      <w:r w:rsidR="00D06167" w:rsidRPr="00E43F1F">
        <w:rPr>
          <w:rFonts w:eastAsia="標楷體" w:hAnsi="標楷體"/>
          <w:color w:val="000000" w:themeColor="text1"/>
          <w:sz w:val="28"/>
          <w:szCs w:val="28"/>
        </w:rPr>
        <w:t>本院無相同學名藥者適用</w:t>
      </w:r>
      <w:r w:rsidR="00D06167" w:rsidRPr="00E43F1F">
        <w:rPr>
          <w:rFonts w:eastAsia="標楷體"/>
          <w:color w:val="000000" w:themeColor="text1"/>
          <w:sz w:val="28"/>
          <w:szCs w:val="28"/>
        </w:rPr>
        <w:t>)</w:t>
      </w:r>
      <w:r w:rsidR="00130D05" w:rsidRPr="00E43F1F">
        <w:rPr>
          <w:rFonts w:eastAsia="標楷體" w:hAnsi="標楷體"/>
          <w:color w:val="000000" w:themeColor="text1"/>
          <w:sz w:val="28"/>
          <w:szCs w:val="28"/>
        </w:rPr>
        <w:t>：</w:t>
      </w:r>
      <w:r w:rsidR="00E77948" w:rsidRPr="00E43F1F">
        <w:rPr>
          <w:rFonts w:eastAsia="標楷體"/>
          <w:color w:val="000000" w:themeColor="text1"/>
          <w:sz w:val="28"/>
          <w:szCs w:val="28"/>
        </w:rPr>
        <w:fldChar w:fldCharType="begin"/>
      </w:r>
      <w:r w:rsidR="00FF3443" w:rsidRPr="00E43F1F">
        <w:rPr>
          <w:rFonts w:eastAsia="標楷體"/>
          <w:color w:val="000000" w:themeColor="text1"/>
          <w:sz w:val="28"/>
          <w:szCs w:val="28"/>
        </w:rPr>
        <w:instrText xml:space="preserve"> </w:instrText>
      </w:r>
      <w:r w:rsidR="00FF3443" w:rsidRPr="00E43F1F">
        <w:rPr>
          <w:rFonts w:eastAsia="標楷體" w:hint="eastAsia"/>
          <w:color w:val="000000" w:themeColor="text1"/>
          <w:sz w:val="28"/>
          <w:szCs w:val="28"/>
        </w:rPr>
        <w:instrText>eq \o\ac(</w:instrText>
      </w:r>
      <w:r w:rsidR="00FF3443" w:rsidRPr="00E43F1F">
        <w:rPr>
          <w:rFonts w:eastAsia="標楷體" w:hint="eastAsia"/>
          <w:color w:val="000000" w:themeColor="text1"/>
          <w:sz w:val="28"/>
          <w:szCs w:val="28"/>
        </w:rPr>
        <w:instrText>○</w:instrText>
      </w:r>
      <w:r w:rsidR="00FF3443" w:rsidRPr="00E43F1F">
        <w:rPr>
          <w:rFonts w:eastAsia="標楷體" w:hint="eastAsia"/>
          <w:color w:val="000000" w:themeColor="text1"/>
          <w:sz w:val="28"/>
          <w:szCs w:val="28"/>
        </w:rPr>
        <w:instrText>,</w:instrText>
      </w:r>
      <w:r w:rsidR="00FF3443" w:rsidRPr="00E43F1F">
        <w:rPr>
          <w:rFonts w:eastAsia="標楷體" w:hint="eastAsia"/>
          <w:color w:val="000000" w:themeColor="text1"/>
          <w:position w:val="3"/>
          <w:sz w:val="19"/>
          <w:szCs w:val="28"/>
        </w:rPr>
        <w:instrText>1</w:instrText>
      </w:r>
      <w:r w:rsidR="00FF3443"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003A65F2" w:rsidRPr="00E43F1F">
        <w:rPr>
          <w:rFonts w:eastAsia="標楷體"/>
          <w:color w:val="000000" w:themeColor="text1"/>
          <w:sz w:val="28"/>
          <w:szCs w:val="28"/>
        </w:rPr>
        <w:t>PIC/GMP</w:t>
      </w:r>
      <w:r w:rsidR="003A65F2" w:rsidRPr="00E43F1F">
        <w:rPr>
          <w:rFonts w:eastAsia="標楷體" w:hAnsi="標楷體"/>
          <w:color w:val="000000" w:themeColor="text1"/>
          <w:sz w:val="28"/>
          <w:szCs w:val="28"/>
        </w:rPr>
        <w:t>藥廠產品</w:t>
      </w:r>
      <w:r w:rsidR="00130D05" w:rsidRPr="00E43F1F">
        <w:rPr>
          <w:rFonts w:eastAsia="標楷體" w:hAnsi="標楷體"/>
          <w:color w:val="000000" w:themeColor="text1"/>
          <w:sz w:val="28"/>
          <w:szCs w:val="28"/>
        </w:rPr>
        <w:t>，且</w:t>
      </w:r>
      <w:r w:rsidR="00130D05" w:rsidRPr="00E43F1F">
        <w:rPr>
          <w:rFonts w:ascii="標楷體" w:eastAsia="標楷體" w:hAnsi="標楷體"/>
          <w:color w:val="000000" w:themeColor="text1"/>
          <w:sz w:val="28"/>
          <w:szCs w:val="28"/>
        </w:rPr>
        <w:t>符合</w:t>
      </w:r>
      <w:r w:rsidR="00E77948" w:rsidRPr="00E43F1F">
        <w:rPr>
          <w:rFonts w:eastAsia="標楷體"/>
          <w:color w:val="000000" w:themeColor="text1"/>
          <w:sz w:val="28"/>
          <w:szCs w:val="28"/>
        </w:rPr>
        <w:fldChar w:fldCharType="begin"/>
      </w:r>
      <w:r w:rsidR="00FF3443" w:rsidRPr="00E43F1F">
        <w:rPr>
          <w:rFonts w:eastAsia="標楷體"/>
          <w:color w:val="000000" w:themeColor="text1"/>
          <w:sz w:val="28"/>
          <w:szCs w:val="28"/>
        </w:rPr>
        <w:instrText xml:space="preserve"> </w:instrText>
      </w:r>
      <w:r w:rsidR="00FF3443" w:rsidRPr="00E43F1F">
        <w:rPr>
          <w:rFonts w:eastAsia="標楷體" w:hint="eastAsia"/>
          <w:color w:val="000000" w:themeColor="text1"/>
          <w:sz w:val="28"/>
          <w:szCs w:val="28"/>
        </w:rPr>
        <w:instrText>eq \o\ac(</w:instrText>
      </w:r>
      <w:r w:rsidR="00FF3443" w:rsidRPr="00E43F1F">
        <w:rPr>
          <w:rFonts w:eastAsia="標楷體" w:hint="eastAsia"/>
          <w:color w:val="000000" w:themeColor="text1"/>
          <w:sz w:val="28"/>
          <w:szCs w:val="28"/>
        </w:rPr>
        <w:instrText>○</w:instrText>
      </w:r>
      <w:r w:rsidR="00FF3443" w:rsidRPr="00E43F1F">
        <w:rPr>
          <w:rFonts w:eastAsia="標楷體" w:hint="eastAsia"/>
          <w:color w:val="000000" w:themeColor="text1"/>
          <w:sz w:val="28"/>
          <w:szCs w:val="28"/>
        </w:rPr>
        <w:instrText>,</w:instrText>
      </w:r>
      <w:r w:rsidR="00FF3443" w:rsidRPr="00E43F1F">
        <w:rPr>
          <w:rFonts w:eastAsia="標楷體" w:hint="eastAsia"/>
          <w:color w:val="000000" w:themeColor="text1"/>
          <w:position w:val="3"/>
          <w:sz w:val="19"/>
          <w:szCs w:val="28"/>
        </w:rPr>
        <w:instrText>2</w:instrText>
      </w:r>
      <w:r w:rsidR="00FF3443"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00130D05" w:rsidRPr="00E43F1F">
        <w:rPr>
          <w:rFonts w:ascii="標楷體" w:eastAsia="標楷體" w:hAnsi="標楷體"/>
          <w:color w:val="000000" w:themeColor="text1"/>
          <w:sz w:val="28"/>
          <w:szCs w:val="28"/>
        </w:rPr>
        <w:t>或</w:t>
      </w:r>
      <w:r w:rsidR="00E77948" w:rsidRPr="00E43F1F">
        <w:rPr>
          <w:rFonts w:eastAsia="標楷體"/>
          <w:color w:val="000000" w:themeColor="text1"/>
          <w:sz w:val="28"/>
          <w:szCs w:val="28"/>
        </w:rPr>
        <w:fldChar w:fldCharType="begin"/>
      </w:r>
      <w:r w:rsidR="00FF3443" w:rsidRPr="00E43F1F">
        <w:rPr>
          <w:rFonts w:eastAsia="標楷體"/>
          <w:color w:val="000000" w:themeColor="text1"/>
          <w:sz w:val="28"/>
          <w:szCs w:val="28"/>
        </w:rPr>
        <w:instrText xml:space="preserve"> </w:instrText>
      </w:r>
      <w:r w:rsidR="00FF3443" w:rsidRPr="00E43F1F">
        <w:rPr>
          <w:rFonts w:eastAsia="標楷體" w:hint="eastAsia"/>
          <w:color w:val="000000" w:themeColor="text1"/>
          <w:sz w:val="28"/>
          <w:szCs w:val="28"/>
        </w:rPr>
        <w:instrText>eq \o\ac(</w:instrText>
      </w:r>
      <w:r w:rsidR="00FF3443" w:rsidRPr="00E43F1F">
        <w:rPr>
          <w:rFonts w:eastAsia="標楷體" w:hint="eastAsia"/>
          <w:color w:val="000000" w:themeColor="text1"/>
          <w:sz w:val="28"/>
          <w:szCs w:val="28"/>
        </w:rPr>
        <w:instrText>○</w:instrText>
      </w:r>
      <w:r w:rsidR="00FF3443" w:rsidRPr="00E43F1F">
        <w:rPr>
          <w:rFonts w:eastAsia="標楷體" w:hint="eastAsia"/>
          <w:color w:val="000000" w:themeColor="text1"/>
          <w:sz w:val="28"/>
          <w:szCs w:val="28"/>
        </w:rPr>
        <w:instrText>,</w:instrText>
      </w:r>
      <w:r w:rsidR="00FF3443" w:rsidRPr="00E43F1F">
        <w:rPr>
          <w:rFonts w:eastAsia="標楷體" w:hint="eastAsia"/>
          <w:color w:val="000000" w:themeColor="text1"/>
          <w:position w:val="3"/>
          <w:sz w:val="19"/>
          <w:szCs w:val="28"/>
        </w:rPr>
        <w:instrText>3</w:instrText>
      </w:r>
      <w:r w:rsidR="00FF3443"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00130D05" w:rsidRPr="00E43F1F">
        <w:rPr>
          <w:rFonts w:ascii="標楷體" w:eastAsia="標楷體" w:hAnsi="標楷體"/>
          <w:color w:val="000000" w:themeColor="text1"/>
          <w:sz w:val="28"/>
          <w:szCs w:val="28"/>
        </w:rPr>
        <w:t>；</w:t>
      </w:r>
      <w:r w:rsidR="00E77948" w:rsidRPr="00E43F1F">
        <w:rPr>
          <w:rFonts w:eastAsia="標楷體"/>
          <w:color w:val="000000" w:themeColor="text1"/>
          <w:sz w:val="28"/>
          <w:szCs w:val="28"/>
        </w:rPr>
        <w:fldChar w:fldCharType="begin"/>
      </w:r>
      <w:r w:rsidR="00FF3443" w:rsidRPr="00E43F1F">
        <w:rPr>
          <w:rFonts w:eastAsia="標楷體"/>
          <w:color w:val="000000" w:themeColor="text1"/>
          <w:sz w:val="28"/>
          <w:szCs w:val="28"/>
        </w:rPr>
        <w:instrText xml:space="preserve"> </w:instrText>
      </w:r>
      <w:r w:rsidR="00FF3443" w:rsidRPr="00E43F1F">
        <w:rPr>
          <w:rFonts w:eastAsia="標楷體" w:hint="eastAsia"/>
          <w:color w:val="000000" w:themeColor="text1"/>
          <w:sz w:val="28"/>
          <w:szCs w:val="28"/>
        </w:rPr>
        <w:instrText>eq \o\ac(</w:instrText>
      </w:r>
      <w:r w:rsidR="00FF3443" w:rsidRPr="00E43F1F">
        <w:rPr>
          <w:rFonts w:eastAsia="標楷體" w:hint="eastAsia"/>
          <w:color w:val="000000" w:themeColor="text1"/>
          <w:sz w:val="28"/>
          <w:szCs w:val="28"/>
        </w:rPr>
        <w:instrText>○</w:instrText>
      </w:r>
      <w:r w:rsidR="00FF3443" w:rsidRPr="00E43F1F">
        <w:rPr>
          <w:rFonts w:eastAsia="標楷體" w:hint="eastAsia"/>
          <w:color w:val="000000" w:themeColor="text1"/>
          <w:sz w:val="28"/>
          <w:szCs w:val="28"/>
        </w:rPr>
        <w:instrText>,</w:instrText>
      </w:r>
      <w:r w:rsidR="00FF3443" w:rsidRPr="00E43F1F">
        <w:rPr>
          <w:rFonts w:eastAsia="標楷體" w:hint="eastAsia"/>
          <w:color w:val="000000" w:themeColor="text1"/>
          <w:position w:val="3"/>
          <w:sz w:val="19"/>
          <w:szCs w:val="28"/>
        </w:rPr>
        <w:instrText>2</w:instrText>
      </w:r>
      <w:r w:rsidR="00FF3443"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003A65F2" w:rsidRPr="00E43F1F">
        <w:rPr>
          <w:rFonts w:ascii="標楷體" w:eastAsia="標楷體" w:hAnsi="標楷體"/>
          <w:color w:val="000000" w:themeColor="text1"/>
          <w:sz w:val="28"/>
          <w:szCs w:val="28"/>
        </w:rPr>
        <w:t>乙家醫學中心進用且連續使用滿一年以上證明之藥品</w:t>
      </w:r>
      <w:r w:rsidR="00130D05" w:rsidRPr="00E43F1F">
        <w:rPr>
          <w:rFonts w:ascii="標楷體" w:eastAsia="標楷體" w:hAnsi="標楷體"/>
          <w:color w:val="000000" w:themeColor="text1"/>
          <w:sz w:val="28"/>
          <w:szCs w:val="28"/>
        </w:rPr>
        <w:t>；</w:t>
      </w:r>
      <w:r w:rsidR="00E77948" w:rsidRPr="00E43F1F">
        <w:rPr>
          <w:rFonts w:eastAsia="標楷體"/>
          <w:color w:val="000000" w:themeColor="text1"/>
          <w:sz w:val="28"/>
          <w:szCs w:val="28"/>
        </w:rPr>
        <w:fldChar w:fldCharType="begin"/>
      </w:r>
      <w:r w:rsidR="00FF3443" w:rsidRPr="00E43F1F">
        <w:rPr>
          <w:rFonts w:eastAsia="標楷體"/>
          <w:color w:val="000000" w:themeColor="text1"/>
          <w:sz w:val="28"/>
          <w:szCs w:val="28"/>
        </w:rPr>
        <w:instrText xml:space="preserve"> </w:instrText>
      </w:r>
      <w:r w:rsidR="00FF3443" w:rsidRPr="00E43F1F">
        <w:rPr>
          <w:rFonts w:eastAsia="標楷體" w:hint="eastAsia"/>
          <w:color w:val="000000" w:themeColor="text1"/>
          <w:sz w:val="28"/>
          <w:szCs w:val="28"/>
        </w:rPr>
        <w:instrText>eq \o\ac(</w:instrText>
      </w:r>
      <w:r w:rsidR="00FF3443" w:rsidRPr="00E43F1F">
        <w:rPr>
          <w:rFonts w:eastAsia="標楷體" w:hint="eastAsia"/>
          <w:color w:val="000000" w:themeColor="text1"/>
          <w:sz w:val="28"/>
          <w:szCs w:val="28"/>
        </w:rPr>
        <w:instrText>○</w:instrText>
      </w:r>
      <w:r w:rsidR="00FF3443" w:rsidRPr="00E43F1F">
        <w:rPr>
          <w:rFonts w:eastAsia="標楷體" w:hint="eastAsia"/>
          <w:color w:val="000000" w:themeColor="text1"/>
          <w:sz w:val="28"/>
          <w:szCs w:val="28"/>
        </w:rPr>
        <w:instrText>,</w:instrText>
      </w:r>
      <w:r w:rsidR="00FF3443" w:rsidRPr="00E43F1F">
        <w:rPr>
          <w:rFonts w:eastAsia="標楷體" w:hint="eastAsia"/>
          <w:color w:val="000000" w:themeColor="text1"/>
          <w:position w:val="3"/>
          <w:sz w:val="19"/>
          <w:szCs w:val="28"/>
        </w:rPr>
        <w:instrText>3</w:instrText>
      </w:r>
      <w:r w:rsidR="00FF3443"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00130D05" w:rsidRPr="00E43F1F">
        <w:rPr>
          <w:rFonts w:ascii="標楷體" w:eastAsia="標楷體" w:hAnsi="標楷體"/>
          <w:color w:val="000000" w:themeColor="text1"/>
          <w:sz w:val="28"/>
          <w:szCs w:val="28"/>
        </w:rPr>
        <w:t>獲</w:t>
      </w:r>
      <w:r w:rsidR="003A65F2" w:rsidRPr="00E43F1F">
        <w:rPr>
          <w:rFonts w:ascii="標楷體" w:eastAsia="標楷體" w:hAnsi="標楷體"/>
          <w:color w:val="000000" w:themeColor="text1"/>
          <w:sz w:val="28"/>
          <w:szCs w:val="28"/>
        </w:rPr>
        <w:t>衛福</w:t>
      </w:r>
      <w:r w:rsidR="003A65F2" w:rsidRPr="00E43F1F">
        <w:rPr>
          <w:rFonts w:eastAsia="標楷體" w:hAnsi="標楷體"/>
          <w:color w:val="000000" w:themeColor="text1"/>
          <w:sz w:val="28"/>
          <w:szCs w:val="28"/>
        </w:rPr>
        <w:t>部核准通過</w:t>
      </w:r>
      <w:r w:rsidR="003A65F2" w:rsidRPr="00E43F1F">
        <w:rPr>
          <w:rFonts w:eastAsia="標楷體"/>
          <w:color w:val="000000" w:themeColor="text1"/>
          <w:sz w:val="28"/>
          <w:szCs w:val="28"/>
        </w:rPr>
        <w:t>BA/BE</w:t>
      </w:r>
      <w:r w:rsidR="003A65F2" w:rsidRPr="00E43F1F">
        <w:rPr>
          <w:rFonts w:eastAsia="標楷體" w:hAnsi="標楷體"/>
          <w:color w:val="000000" w:themeColor="text1"/>
          <w:sz w:val="28"/>
          <w:szCs w:val="28"/>
        </w:rPr>
        <w:t>試驗之藥品</w:t>
      </w:r>
      <w:r w:rsidR="009D55EF" w:rsidRPr="00E43F1F">
        <w:rPr>
          <w:rFonts w:eastAsia="標楷體" w:hint="eastAsia"/>
          <w:color w:val="000000" w:themeColor="text1"/>
          <w:sz w:val="28"/>
          <w:szCs w:val="28"/>
        </w:rPr>
        <w:t>，</w:t>
      </w:r>
      <w:r w:rsidR="0035638C" w:rsidRPr="00E43F1F">
        <w:rPr>
          <w:rFonts w:eastAsia="標楷體" w:hint="eastAsia"/>
          <w:color w:val="000000" w:themeColor="text1"/>
          <w:sz w:val="28"/>
          <w:szCs w:val="28"/>
        </w:rPr>
        <w:t>另</w:t>
      </w:r>
      <w:r w:rsidR="009D55EF" w:rsidRPr="00E43F1F">
        <w:rPr>
          <w:rFonts w:eastAsia="標楷體" w:hint="eastAsia"/>
          <w:color w:val="000000" w:themeColor="text1"/>
          <w:sz w:val="28"/>
          <w:szCs w:val="28"/>
        </w:rPr>
        <w:t>依法得免除</w:t>
      </w:r>
      <w:r w:rsidR="009D55EF" w:rsidRPr="00E43F1F">
        <w:rPr>
          <w:rFonts w:eastAsia="標楷體" w:hint="eastAsia"/>
          <w:color w:val="000000" w:themeColor="text1"/>
          <w:sz w:val="28"/>
          <w:szCs w:val="28"/>
        </w:rPr>
        <w:t>BA/BE</w:t>
      </w:r>
      <w:r w:rsidR="009D55EF" w:rsidRPr="00E43F1F">
        <w:rPr>
          <w:rFonts w:eastAsia="標楷體" w:hint="eastAsia"/>
          <w:color w:val="000000" w:themeColor="text1"/>
          <w:sz w:val="28"/>
          <w:szCs w:val="28"/>
        </w:rPr>
        <w:t>者等同符合本項</w:t>
      </w:r>
      <w:r w:rsidR="00600EDC" w:rsidRPr="00E43F1F">
        <w:rPr>
          <w:rFonts w:eastAsia="標楷體" w:hint="eastAsia"/>
          <w:color w:val="000000" w:themeColor="text1"/>
          <w:sz w:val="28"/>
          <w:szCs w:val="28"/>
        </w:rPr>
        <w:t>(</w:t>
      </w:r>
      <w:r w:rsidR="00600EDC" w:rsidRPr="00E43F1F">
        <w:rPr>
          <w:rFonts w:eastAsia="標楷體" w:hint="eastAsia"/>
          <w:color w:val="000000" w:themeColor="text1"/>
          <w:sz w:val="28"/>
          <w:szCs w:val="28"/>
        </w:rPr>
        <w:t>請見備註</w:t>
      </w:r>
      <w:r w:rsidR="007D6B56" w:rsidRPr="00E43F1F">
        <w:rPr>
          <w:rFonts w:eastAsia="標楷體" w:hint="eastAsia"/>
          <w:color w:val="000000" w:themeColor="text1"/>
          <w:sz w:val="28"/>
          <w:szCs w:val="28"/>
        </w:rPr>
        <w:t>三</w:t>
      </w:r>
      <w:r w:rsidR="00600EDC" w:rsidRPr="00E43F1F">
        <w:rPr>
          <w:rFonts w:eastAsia="標楷體" w:hint="eastAsia"/>
          <w:color w:val="000000" w:themeColor="text1"/>
          <w:sz w:val="28"/>
          <w:szCs w:val="28"/>
        </w:rPr>
        <w:t>)</w:t>
      </w:r>
      <w:r w:rsidR="00776313" w:rsidRPr="00E43F1F">
        <w:rPr>
          <w:rFonts w:eastAsia="標楷體" w:hAnsi="標楷體"/>
          <w:color w:val="000000" w:themeColor="text1"/>
          <w:sz w:val="28"/>
          <w:szCs w:val="28"/>
          <w:shd w:val="clear" w:color="auto" w:fill="FFFFFF"/>
        </w:rPr>
        <w:t>。</w:t>
      </w:r>
      <w:r w:rsidR="007458BF" w:rsidRPr="00E43F1F">
        <w:rPr>
          <w:rFonts w:eastAsia="標楷體" w:hAnsi="標楷體" w:hint="eastAsia"/>
          <w:bCs/>
          <w:color w:val="000000" w:themeColor="text1"/>
          <w:sz w:val="28"/>
          <w:szCs w:val="28"/>
          <w:shd w:val="clear" w:color="auto" w:fill="FFFFFF"/>
        </w:rPr>
        <w:t>若非本國藥廠生產品項即需有美國</w:t>
      </w:r>
      <w:r w:rsidR="007458BF" w:rsidRPr="00E43F1F">
        <w:rPr>
          <w:rFonts w:eastAsia="標楷體" w:hAnsi="標楷體" w:hint="eastAsia"/>
          <w:bCs/>
          <w:color w:val="000000" w:themeColor="text1"/>
          <w:sz w:val="28"/>
          <w:szCs w:val="28"/>
          <w:shd w:val="clear" w:color="auto" w:fill="FFFFFF"/>
        </w:rPr>
        <w:t>FDA</w:t>
      </w:r>
      <w:r w:rsidR="007458BF" w:rsidRPr="00E43F1F">
        <w:rPr>
          <w:rFonts w:eastAsia="標楷體" w:hAnsi="標楷體" w:hint="eastAsia"/>
          <w:bCs/>
          <w:color w:val="000000" w:themeColor="text1"/>
          <w:sz w:val="28"/>
          <w:szCs w:val="28"/>
          <w:shd w:val="clear" w:color="auto" w:fill="FFFFFF"/>
        </w:rPr>
        <w:t>或歐盟</w:t>
      </w:r>
      <w:r w:rsidR="007458BF" w:rsidRPr="00E43F1F">
        <w:rPr>
          <w:rFonts w:eastAsia="標楷體" w:hAnsi="標楷體" w:hint="eastAsia"/>
          <w:bCs/>
          <w:color w:val="000000" w:themeColor="text1"/>
          <w:sz w:val="28"/>
          <w:szCs w:val="28"/>
          <w:shd w:val="clear" w:color="auto" w:fill="FFFFFF"/>
        </w:rPr>
        <w:t>EMA</w:t>
      </w:r>
      <w:r w:rsidR="007458BF" w:rsidRPr="00E43F1F">
        <w:rPr>
          <w:rFonts w:eastAsia="標楷體" w:hAnsi="標楷體" w:hint="eastAsia"/>
          <w:bCs/>
          <w:color w:val="000000" w:themeColor="text1"/>
          <w:sz w:val="28"/>
          <w:szCs w:val="28"/>
          <w:shd w:val="clear" w:color="auto" w:fill="FFFFFF"/>
        </w:rPr>
        <w:t>或日本之藥證及仍在該國上市使用證明。若本院已進用一家國外廠學名藥，可依本款規定接受另一家國內廠學名藥提出申請。</w:t>
      </w:r>
      <w:r w:rsidR="00460C0D" w:rsidRPr="00E43F1F">
        <w:rPr>
          <w:rFonts w:eastAsia="標楷體" w:hint="eastAsia"/>
          <w:bCs/>
          <w:color w:val="000000" w:themeColor="text1"/>
          <w:sz w:val="28"/>
          <w:szCs w:val="28"/>
        </w:rPr>
        <w:t>單方製劑之同成分不同劑量或不同劑型、或複方製劑之分類分組主成分相同，不同劑量或不同劑型者可適用本條文。</w:t>
      </w:r>
    </w:p>
    <w:p w:rsidR="00FF5CB9" w:rsidRPr="00E43F1F" w:rsidRDefault="00315137" w:rsidP="00281F0D">
      <w:pPr>
        <w:pStyle w:val="aa"/>
        <w:numPr>
          <w:ilvl w:val="0"/>
          <w:numId w:val="9"/>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color w:val="000000" w:themeColor="text1"/>
          <w:sz w:val="28"/>
          <w:szCs w:val="28"/>
        </w:rPr>
        <w:t>藥品屬</w:t>
      </w:r>
      <w:r w:rsidR="000C305F" w:rsidRPr="00E43F1F">
        <w:rPr>
          <w:rFonts w:eastAsia="標楷體" w:hint="eastAsia"/>
          <w:color w:val="000000" w:themeColor="text1"/>
          <w:sz w:val="28"/>
          <w:szCs w:val="28"/>
        </w:rPr>
        <w:t>衛福部</w:t>
      </w:r>
      <w:r w:rsidRPr="00E43F1F">
        <w:rPr>
          <w:rFonts w:eastAsia="標楷體" w:hint="eastAsia"/>
          <w:color w:val="000000" w:themeColor="text1"/>
          <w:sz w:val="28"/>
          <w:szCs w:val="28"/>
        </w:rPr>
        <w:t>核定特殊醫療需要之新藥，得免除國內臨床試驗者，檢送證明文件，逕提</w:t>
      </w:r>
      <w:r w:rsidR="00402002" w:rsidRPr="00E43F1F">
        <w:rPr>
          <w:rFonts w:eastAsia="標楷體" w:hint="eastAsia"/>
          <w:bCs/>
          <w:color w:val="000000" w:themeColor="text1"/>
          <w:sz w:val="28"/>
          <w:szCs w:val="28"/>
        </w:rPr>
        <w:t>藥事會</w:t>
      </w:r>
      <w:r w:rsidRPr="00E43F1F">
        <w:rPr>
          <w:rFonts w:eastAsia="標楷體" w:hint="eastAsia"/>
          <w:color w:val="000000" w:themeColor="text1"/>
          <w:sz w:val="28"/>
          <w:szCs w:val="28"/>
        </w:rPr>
        <w:t>審查。</w:t>
      </w:r>
    </w:p>
    <w:p w:rsidR="00315137" w:rsidRDefault="00315137" w:rsidP="00281F0D">
      <w:pPr>
        <w:pStyle w:val="aa"/>
        <w:numPr>
          <w:ilvl w:val="0"/>
          <w:numId w:val="9"/>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color w:val="000000" w:themeColor="text1"/>
          <w:sz w:val="28"/>
          <w:szCs w:val="28"/>
        </w:rPr>
        <w:t>與本院常備藥品中廠牌、製造廠、成份</w:t>
      </w:r>
      <w:r w:rsidR="00961ED0">
        <w:rPr>
          <w:rFonts w:eastAsia="標楷體"/>
          <w:color w:val="000000" w:themeColor="text1"/>
          <w:sz w:val="28"/>
          <w:szCs w:val="28"/>
        </w:rPr>
        <w:tab/>
      </w:r>
      <w:r w:rsidRPr="00E43F1F">
        <w:rPr>
          <w:rFonts w:eastAsia="標楷體" w:hint="eastAsia"/>
          <w:color w:val="000000" w:themeColor="text1"/>
          <w:sz w:val="28"/>
          <w:szCs w:val="28"/>
        </w:rPr>
        <w:t>、劑型均相同，但劑量不同之藥品。與本院常備藥品中廠牌、製造廠、成份原料、劑量均相同，但劑型微幅改良且出具與原有藥品相同或較優之證明文件。</w:t>
      </w:r>
      <w:r w:rsidR="007219BC" w:rsidRPr="00E43F1F">
        <w:rPr>
          <w:rFonts w:eastAsia="標楷體" w:hint="eastAsia"/>
          <w:color w:val="000000" w:themeColor="text1"/>
          <w:sz w:val="28"/>
          <w:szCs w:val="28"/>
        </w:rPr>
        <w:t>本項排除</w:t>
      </w:r>
      <w:r w:rsidR="006E06C2" w:rsidRPr="00E43F1F">
        <w:rPr>
          <w:rFonts w:eastAsia="標楷體" w:hint="eastAsia"/>
          <w:color w:val="000000" w:themeColor="text1"/>
          <w:sz w:val="28"/>
          <w:szCs w:val="28"/>
        </w:rPr>
        <w:t>已有單方藥品之</w:t>
      </w:r>
      <w:r w:rsidR="00AC07D7" w:rsidRPr="00E43F1F">
        <w:rPr>
          <w:rFonts w:eastAsia="標楷體" w:hint="eastAsia"/>
          <w:color w:val="000000" w:themeColor="text1"/>
          <w:sz w:val="28"/>
          <w:szCs w:val="28"/>
        </w:rPr>
        <w:t>複方</w:t>
      </w:r>
      <w:r w:rsidR="007219BC" w:rsidRPr="00E43F1F">
        <w:rPr>
          <w:rFonts w:eastAsia="標楷體" w:hint="eastAsia"/>
          <w:color w:val="000000" w:themeColor="text1"/>
          <w:sz w:val="28"/>
          <w:szCs w:val="28"/>
        </w:rPr>
        <w:t>劑型</w:t>
      </w:r>
      <w:r w:rsidR="006E06C2" w:rsidRPr="00E43F1F">
        <w:rPr>
          <w:rFonts w:eastAsia="標楷體" w:hint="eastAsia"/>
          <w:color w:val="000000" w:themeColor="text1"/>
          <w:sz w:val="28"/>
          <w:szCs w:val="28"/>
        </w:rPr>
        <w:t>之申請</w:t>
      </w:r>
      <w:r w:rsidR="007219BC" w:rsidRPr="00E43F1F">
        <w:rPr>
          <w:rFonts w:eastAsia="標楷體" w:hint="eastAsia"/>
          <w:color w:val="000000" w:themeColor="text1"/>
          <w:sz w:val="28"/>
          <w:szCs w:val="28"/>
        </w:rPr>
        <w:t>，應以新藥進用程序辦理。</w:t>
      </w:r>
    </w:p>
    <w:p w:rsidR="002E04A6" w:rsidRPr="00E43F1F" w:rsidRDefault="002E04A6" w:rsidP="00281F0D">
      <w:pPr>
        <w:pStyle w:val="aa"/>
        <w:numPr>
          <w:ilvl w:val="0"/>
          <w:numId w:val="9"/>
        </w:numPr>
        <w:tabs>
          <w:tab w:val="left" w:pos="567"/>
        </w:tabs>
        <w:spacing w:line="400" w:lineRule="exact"/>
        <w:ind w:leftChars="0" w:left="568" w:hanging="284"/>
        <w:rPr>
          <w:rFonts w:eastAsia="標楷體"/>
          <w:color w:val="000000" w:themeColor="text1"/>
          <w:sz w:val="28"/>
          <w:szCs w:val="28"/>
        </w:rPr>
      </w:pPr>
      <w:r w:rsidRPr="002E04A6">
        <w:rPr>
          <w:rFonts w:eastAsia="標楷體" w:hint="eastAsia"/>
          <w:color w:val="FF0000"/>
          <w:sz w:val="28"/>
          <w:szCs w:val="28"/>
        </w:rPr>
        <w:t>通過「生技新藥產業發展條例」審議之新興藥品，完成研發並取得本國許可證</w:t>
      </w:r>
      <w:r w:rsidRPr="002E04A6">
        <w:rPr>
          <w:rFonts w:eastAsia="標楷體"/>
          <w:color w:val="FF0000"/>
          <w:sz w:val="28"/>
          <w:szCs w:val="28"/>
        </w:rPr>
        <w:t xml:space="preserve"> </w:t>
      </w:r>
      <w:r w:rsidRPr="002E04A6">
        <w:rPr>
          <w:rFonts w:eastAsia="標楷體" w:hint="eastAsia"/>
          <w:color w:val="FF0000"/>
          <w:sz w:val="28"/>
          <w:szCs w:val="28"/>
        </w:rPr>
        <w:t>之品項，檢送證明文件，逕提藥事會審查。</w:t>
      </w:r>
    </w:p>
    <w:p w:rsidR="002B500E" w:rsidRPr="00E43F1F" w:rsidRDefault="00B84D26" w:rsidP="00281F0D">
      <w:pPr>
        <w:pStyle w:val="aa"/>
        <w:numPr>
          <w:ilvl w:val="0"/>
          <w:numId w:val="9"/>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color w:val="000000" w:themeColor="text1"/>
          <w:sz w:val="28"/>
          <w:szCs w:val="28"/>
        </w:rPr>
        <w:t>已通過</w:t>
      </w:r>
      <w:r w:rsidR="002B500E" w:rsidRPr="00E43F1F">
        <w:rPr>
          <w:rFonts w:eastAsia="標楷體" w:hint="eastAsia"/>
          <w:color w:val="000000" w:themeColor="text1"/>
          <w:sz w:val="28"/>
          <w:szCs w:val="28"/>
          <w:u w:val="single"/>
        </w:rPr>
        <w:t>南區藥事</w:t>
      </w:r>
      <w:r w:rsidR="00D06167" w:rsidRPr="00E43F1F">
        <w:rPr>
          <w:rFonts w:eastAsia="標楷體" w:hint="eastAsia"/>
          <w:color w:val="000000" w:themeColor="text1"/>
          <w:sz w:val="28"/>
          <w:szCs w:val="28"/>
          <w:u w:val="single"/>
        </w:rPr>
        <w:t>管理</w:t>
      </w:r>
      <w:r w:rsidR="002B500E" w:rsidRPr="00E43F1F">
        <w:rPr>
          <w:rFonts w:eastAsia="標楷體" w:hint="eastAsia"/>
          <w:color w:val="000000" w:themeColor="text1"/>
          <w:sz w:val="28"/>
          <w:szCs w:val="28"/>
          <w:u w:val="single"/>
        </w:rPr>
        <w:t>會標單</w:t>
      </w:r>
      <w:r w:rsidR="002B500E" w:rsidRPr="00E43F1F">
        <w:rPr>
          <w:rFonts w:eastAsia="標楷體" w:hint="eastAsia"/>
          <w:color w:val="000000" w:themeColor="text1"/>
          <w:sz w:val="28"/>
          <w:szCs w:val="28"/>
        </w:rPr>
        <w:t>或</w:t>
      </w:r>
      <w:r w:rsidR="002B500E" w:rsidRPr="00E43F1F">
        <w:rPr>
          <w:rFonts w:eastAsia="標楷體" w:hint="eastAsia"/>
          <w:color w:val="000000" w:themeColor="text1"/>
          <w:sz w:val="28"/>
          <w:szCs w:val="28"/>
          <w:u w:val="single"/>
        </w:rPr>
        <w:t>輔聯標</w:t>
      </w:r>
      <w:r w:rsidRPr="00E43F1F">
        <w:rPr>
          <w:rFonts w:eastAsia="標楷體" w:hint="eastAsia"/>
          <w:color w:val="000000" w:themeColor="text1"/>
          <w:sz w:val="28"/>
          <w:szCs w:val="28"/>
          <w:u w:val="single"/>
        </w:rPr>
        <w:t>之</w:t>
      </w:r>
      <w:r w:rsidR="002B500E" w:rsidRPr="00E43F1F">
        <w:rPr>
          <w:rFonts w:eastAsia="標楷體" w:hint="eastAsia"/>
          <w:color w:val="000000" w:themeColor="text1"/>
          <w:sz w:val="28"/>
          <w:szCs w:val="28"/>
          <w:u w:val="single"/>
        </w:rPr>
        <w:t>品項</w:t>
      </w:r>
      <w:r w:rsidR="002B500E" w:rsidRPr="00E43F1F">
        <w:rPr>
          <w:rFonts w:eastAsia="標楷體" w:hint="eastAsia"/>
          <w:color w:val="000000" w:themeColor="text1"/>
          <w:sz w:val="28"/>
          <w:szCs w:val="28"/>
        </w:rPr>
        <w:t>。</w:t>
      </w:r>
    </w:p>
    <w:p w:rsidR="00460C0D" w:rsidRPr="00E43F1F" w:rsidRDefault="00460C0D" w:rsidP="00BC42B2">
      <w:pPr>
        <w:widowControl w:val="0"/>
        <w:autoSpaceDE w:val="0"/>
        <w:autoSpaceDN w:val="0"/>
        <w:adjustRightInd w:val="0"/>
        <w:spacing w:line="400" w:lineRule="exact"/>
        <w:jc w:val="both"/>
        <w:rPr>
          <w:rFonts w:eastAsia="標楷體"/>
          <w:color w:val="000000" w:themeColor="text1"/>
          <w:sz w:val="28"/>
          <w:szCs w:val="28"/>
        </w:rPr>
      </w:pPr>
    </w:p>
    <w:p w:rsidR="00865B5F" w:rsidRPr="00E43F1F" w:rsidRDefault="00315137" w:rsidP="00281F0D">
      <w:pPr>
        <w:widowControl w:val="0"/>
        <w:numPr>
          <w:ilvl w:val="0"/>
          <w:numId w:val="5"/>
        </w:numPr>
        <w:autoSpaceDE w:val="0"/>
        <w:autoSpaceDN w:val="0"/>
        <w:adjustRightInd w:val="0"/>
        <w:spacing w:line="400" w:lineRule="exact"/>
        <w:rPr>
          <w:rFonts w:eastAsia="標楷體"/>
          <w:b/>
          <w:bCs/>
          <w:color w:val="000000" w:themeColor="text1"/>
          <w:sz w:val="28"/>
          <w:szCs w:val="28"/>
        </w:rPr>
      </w:pPr>
      <w:r w:rsidRPr="00E43F1F">
        <w:rPr>
          <w:rFonts w:eastAsia="標楷體" w:hint="eastAsia"/>
          <w:b/>
          <w:bCs/>
          <w:color w:val="000000" w:themeColor="text1"/>
          <w:sz w:val="28"/>
          <w:szCs w:val="28"/>
        </w:rPr>
        <w:t>新藥審查作業</w:t>
      </w:r>
    </w:p>
    <w:p w:rsidR="00007C7B" w:rsidRPr="00E43F1F" w:rsidRDefault="00315137" w:rsidP="00281F0D">
      <w:pPr>
        <w:pStyle w:val="aa"/>
        <w:numPr>
          <w:ilvl w:val="0"/>
          <w:numId w:val="10"/>
        </w:numPr>
        <w:tabs>
          <w:tab w:val="left" w:pos="567"/>
        </w:tabs>
        <w:spacing w:line="400" w:lineRule="exact"/>
        <w:ind w:leftChars="0" w:left="568" w:hanging="284"/>
        <w:rPr>
          <w:rFonts w:eastAsia="標楷體"/>
          <w:color w:val="000000" w:themeColor="text1"/>
          <w:sz w:val="28"/>
          <w:szCs w:val="28"/>
        </w:rPr>
      </w:pPr>
      <w:r w:rsidRPr="00E43F1F">
        <w:rPr>
          <w:rFonts w:ascii="標楷體" w:eastAsia="標楷體" w:hAnsi="標楷體" w:hint="eastAsia"/>
          <w:color w:val="000000" w:themeColor="text1"/>
          <w:sz w:val="28"/>
          <w:szCs w:val="28"/>
        </w:rPr>
        <w:t>初審:</w:t>
      </w:r>
      <w:r w:rsidRPr="00E43F1F">
        <w:rPr>
          <w:rFonts w:hint="eastAsia"/>
          <w:color w:val="000000" w:themeColor="text1"/>
          <w:sz w:val="28"/>
          <w:szCs w:val="28"/>
        </w:rPr>
        <w:t xml:space="preserve"> </w:t>
      </w:r>
      <w:r w:rsidRPr="00E43F1F">
        <w:rPr>
          <w:rFonts w:eastAsia="標楷體" w:hint="eastAsia"/>
          <w:color w:val="000000" w:themeColor="text1"/>
          <w:sz w:val="28"/>
          <w:szCs w:val="28"/>
        </w:rPr>
        <w:t>申請案</w:t>
      </w:r>
      <w:r w:rsidR="00B4781C" w:rsidRPr="00E43F1F">
        <w:rPr>
          <w:rFonts w:eastAsia="標楷體" w:hint="eastAsia"/>
          <w:color w:val="000000" w:themeColor="text1"/>
          <w:sz w:val="28"/>
          <w:szCs w:val="28"/>
        </w:rPr>
        <w:t>所有相關資料由</w:t>
      </w:r>
      <w:r w:rsidR="00B4781C" w:rsidRPr="00E43F1F">
        <w:rPr>
          <w:rFonts w:eastAsia="標楷體" w:hint="eastAsia"/>
          <w:color w:val="000000" w:themeColor="text1"/>
          <w:sz w:val="28"/>
          <w:szCs w:val="28"/>
          <w:u w:val="single"/>
        </w:rPr>
        <w:t>藥師</w:t>
      </w:r>
      <w:r w:rsidR="00B4781C" w:rsidRPr="00E43F1F">
        <w:rPr>
          <w:rFonts w:eastAsia="標楷體" w:hint="eastAsia"/>
          <w:color w:val="000000" w:themeColor="text1"/>
          <w:sz w:val="28"/>
          <w:szCs w:val="28"/>
        </w:rPr>
        <w:t>評估整理，</w:t>
      </w:r>
      <w:r w:rsidRPr="00E43F1F">
        <w:rPr>
          <w:rFonts w:eastAsia="標楷體" w:hint="eastAsia"/>
          <w:color w:val="000000" w:themeColor="text1"/>
          <w:sz w:val="28"/>
          <w:szCs w:val="28"/>
        </w:rPr>
        <w:t>奉</w:t>
      </w:r>
      <w:r w:rsidR="00000F32" w:rsidRPr="00E43F1F">
        <w:rPr>
          <w:rFonts w:eastAsia="標楷體" w:hint="eastAsia"/>
          <w:b/>
          <w:color w:val="000000" w:themeColor="text1"/>
          <w:sz w:val="28"/>
          <w:szCs w:val="28"/>
        </w:rPr>
        <w:t>召集人</w:t>
      </w:r>
      <w:r w:rsidRPr="00E43F1F">
        <w:rPr>
          <w:rFonts w:eastAsia="標楷體" w:hint="eastAsia"/>
          <w:b/>
          <w:color w:val="000000" w:themeColor="text1"/>
          <w:sz w:val="28"/>
          <w:szCs w:val="28"/>
        </w:rPr>
        <w:t>核定成案後</w:t>
      </w:r>
      <w:r w:rsidRPr="00E43F1F">
        <w:rPr>
          <w:rFonts w:eastAsia="標楷體" w:hint="eastAsia"/>
          <w:color w:val="000000" w:themeColor="text1"/>
          <w:sz w:val="28"/>
          <w:szCs w:val="28"/>
        </w:rPr>
        <w:t>，</w:t>
      </w:r>
      <w:r w:rsidR="00B4781C" w:rsidRPr="00E43F1F">
        <w:rPr>
          <w:rFonts w:eastAsia="標楷體" w:hint="eastAsia"/>
          <w:color w:val="000000" w:themeColor="text1"/>
          <w:sz w:val="28"/>
          <w:szCs w:val="28"/>
        </w:rPr>
        <w:t>並</w:t>
      </w:r>
      <w:r w:rsidR="00865B5F" w:rsidRPr="00E43F1F">
        <w:rPr>
          <w:rFonts w:eastAsia="標楷體"/>
          <w:color w:val="000000" w:themeColor="text1"/>
          <w:sz w:val="28"/>
          <w:szCs w:val="28"/>
        </w:rPr>
        <w:t>由</w:t>
      </w:r>
      <w:r w:rsidR="00865B5F" w:rsidRPr="00E43F1F">
        <w:rPr>
          <w:rFonts w:eastAsia="標楷體"/>
          <w:color w:val="000000" w:themeColor="text1"/>
          <w:sz w:val="28"/>
          <w:szCs w:val="28"/>
          <w:u w:val="single"/>
        </w:rPr>
        <w:t>執行秘書</w:t>
      </w:r>
      <w:r w:rsidR="00865B5F" w:rsidRPr="00E43F1F">
        <w:rPr>
          <w:rFonts w:eastAsia="標楷體"/>
          <w:color w:val="000000" w:themeColor="text1"/>
          <w:sz w:val="28"/>
          <w:szCs w:val="28"/>
        </w:rPr>
        <w:t>依</w:t>
      </w:r>
      <w:r w:rsidR="00865B5F" w:rsidRPr="00E43F1F">
        <w:rPr>
          <w:rFonts w:eastAsia="標楷體" w:hint="eastAsia"/>
          <w:color w:val="000000" w:themeColor="text1"/>
          <w:sz w:val="28"/>
          <w:szCs w:val="28"/>
        </w:rPr>
        <w:t>藥品分類</w:t>
      </w:r>
      <w:r w:rsidR="00B4781C" w:rsidRPr="00E43F1F">
        <w:rPr>
          <w:rFonts w:eastAsia="標楷體" w:hint="eastAsia"/>
          <w:color w:val="000000" w:themeColor="text1"/>
          <w:sz w:val="28"/>
          <w:szCs w:val="28"/>
        </w:rPr>
        <w:t>統整</w:t>
      </w:r>
      <w:r w:rsidR="006C2DA3" w:rsidRPr="00E43F1F">
        <w:rPr>
          <w:rFonts w:eastAsia="標楷體" w:hint="eastAsia"/>
          <w:color w:val="000000" w:themeColor="text1"/>
          <w:sz w:val="28"/>
          <w:szCs w:val="28"/>
        </w:rPr>
        <w:t>，送</w:t>
      </w:r>
      <w:r w:rsidR="00B4781C" w:rsidRPr="00E43F1F">
        <w:rPr>
          <w:rFonts w:eastAsia="標楷體" w:hint="eastAsia"/>
          <w:bCs/>
          <w:color w:val="000000" w:themeColor="text1"/>
          <w:sz w:val="28"/>
          <w:szCs w:val="28"/>
        </w:rPr>
        <w:t>藥事會</w:t>
      </w:r>
      <w:r w:rsidR="006C2DA3" w:rsidRPr="00E43F1F">
        <w:rPr>
          <w:rFonts w:eastAsia="標楷體" w:hint="eastAsia"/>
          <w:color w:val="000000" w:themeColor="text1"/>
          <w:sz w:val="28"/>
          <w:szCs w:val="28"/>
        </w:rPr>
        <w:t>進行彙整</w:t>
      </w:r>
      <w:r w:rsidR="00B4781C" w:rsidRPr="00E43F1F">
        <w:rPr>
          <w:rFonts w:eastAsia="標楷體" w:hint="eastAsia"/>
          <w:color w:val="000000" w:themeColor="text1"/>
          <w:sz w:val="28"/>
          <w:szCs w:val="28"/>
        </w:rPr>
        <w:t>討論</w:t>
      </w:r>
      <w:r w:rsidR="00007C7B" w:rsidRPr="00E43F1F">
        <w:rPr>
          <w:rFonts w:eastAsia="標楷體" w:hint="eastAsia"/>
          <w:color w:val="000000" w:themeColor="text1"/>
          <w:sz w:val="28"/>
          <w:szCs w:val="28"/>
        </w:rPr>
        <w:t>。</w:t>
      </w:r>
      <w:r w:rsidR="00007C7B" w:rsidRPr="00E43F1F">
        <w:rPr>
          <w:rFonts w:eastAsia="標楷體"/>
          <w:color w:val="000000" w:themeColor="text1"/>
          <w:sz w:val="28"/>
          <w:szCs w:val="28"/>
        </w:rPr>
        <w:t xml:space="preserve"> </w:t>
      </w:r>
    </w:p>
    <w:p w:rsidR="00315137" w:rsidRPr="00E43F1F" w:rsidRDefault="00315137" w:rsidP="00281F0D">
      <w:pPr>
        <w:pStyle w:val="aa"/>
        <w:numPr>
          <w:ilvl w:val="0"/>
          <w:numId w:val="10"/>
        </w:numPr>
        <w:tabs>
          <w:tab w:val="left" w:pos="567"/>
        </w:tabs>
        <w:spacing w:line="400" w:lineRule="exact"/>
        <w:ind w:leftChars="0" w:left="568" w:hanging="284"/>
        <w:rPr>
          <w:color w:val="000000" w:themeColor="text1"/>
          <w:sz w:val="28"/>
          <w:szCs w:val="28"/>
        </w:rPr>
      </w:pPr>
      <w:r w:rsidRPr="00E43F1F">
        <w:rPr>
          <w:rFonts w:eastAsia="標楷體" w:hint="eastAsia"/>
          <w:color w:val="000000" w:themeColor="text1"/>
          <w:sz w:val="28"/>
          <w:szCs w:val="28"/>
        </w:rPr>
        <w:t>複審</w:t>
      </w:r>
      <w:r w:rsidRPr="00E43F1F">
        <w:rPr>
          <w:rFonts w:hint="eastAsia"/>
          <w:color w:val="000000" w:themeColor="text1"/>
          <w:sz w:val="28"/>
          <w:szCs w:val="28"/>
        </w:rPr>
        <w:t xml:space="preserve">: </w:t>
      </w:r>
      <w:r w:rsidR="00B4781C" w:rsidRPr="00E43F1F">
        <w:rPr>
          <w:rFonts w:eastAsia="標楷體"/>
          <w:color w:val="000000" w:themeColor="text1"/>
          <w:sz w:val="28"/>
          <w:szCs w:val="28"/>
        </w:rPr>
        <w:t>執行秘書</w:t>
      </w:r>
      <w:r w:rsidRPr="00E43F1F">
        <w:rPr>
          <w:rFonts w:eastAsia="標楷體" w:hint="eastAsia"/>
          <w:color w:val="000000" w:themeColor="text1"/>
          <w:sz w:val="28"/>
          <w:szCs w:val="28"/>
        </w:rPr>
        <w:t>彙整</w:t>
      </w:r>
      <w:r w:rsidR="00BC42B2" w:rsidRPr="00E43F1F">
        <w:rPr>
          <w:rFonts w:eastAsia="標楷體" w:hint="eastAsia"/>
          <w:color w:val="000000" w:themeColor="text1"/>
          <w:sz w:val="28"/>
          <w:szCs w:val="28"/>
        </w:rPr>
        <w:t>，</w:t>
      </w:r>
      <w:r w:rsidR="00BC42B2" w:rsidRPr="00E43F1F">
        <w:rPr>
          <w:rFonts w:eastAsia="標楷體" w:hint="eastAsia"/>
          <w:b/>
          <w:color w:val="000000" w:themeColor="text1"/>
          <w:sz w:val="28"/>
          <w:szCs w:val="28"/>
        </w:rPr>
        <w:t>經</w:t>
      </w:r>
      <w:r w:rsidR="00D90A1A" w:rsidRPr="00E43F1F">
        <w:rPr>
          <w:rFonts w:eastAsia="標楷體" w:hint="eastAsia"/>
          <w:color w:val="000000" w:themeColor="text1"/>
          <w:sz w:val="28"/>
          <w:szCs w:val="28"/>
        </w:rPr>
        <w:t>本會審查通過</w:t>
      </w:r>
      <w:r w:rsidRPr="00E43F1F">
        <w:rPr>
          <w:rFonts w:eastAsia="標楷體" w:hint="eastAsia"/>
          <w:color w:val="000000" w:themeColor="text1"/>
          <w:sz w:val="28"/>
          <w:szCs w:val="28"/>
        </w:rPr>
        <w:t>資料後</w:t>
      </w:r>
      <w:r w:rsidR="00BC42B2" w:rsidRPr="00E43F1F">
        <w:rPr>
          <w:rFonts w:eastAsia="標楷體" w:hint="eastAsia"/>
          <w:color w:val="000000" w:themeColor="text1"/>
          <w:sz w:val="28"/>
          <w:szCs w:val="28"/>
        </w:rPr>
        <w:t>，</w:t>
      </w:r>
      <w:r w:rsidR="00B4781C" w:rsidRPr="00E43F1F">
        <w:rPr>
          <w:rFonts w:eastAsia="標楷體" w:hint="eastAsia"/>
          <w:color w:val="000000" w:themeColor="text1"/>
          <w:sz w:val="28"/>
          <w:szCs w:val="28"/>
        </w:rPr>
        <w:t>送</w:t>
      </w:r>
      <w:r w:rsidR="00D90A1A" w:rsidRPr="00E43F1F">
        <w:rPr>
          <w:rFonts w:eastAsia="標楷體" w:hint="eastAsia"/>
          <w:color w:val="000000" w:themeColor="text1"/>
          <w:sz w:val="28"/>
          <w:szCs w:val="28"/>
        </w:rPr>
        <w:t>總院</w:t>
      </w:r>
      <w:r w:rsidR="00402002" w:rsidRPr="00E43F1F">
        <w:rPr>
          <w:rFonts w:eastAsia="標楷體" w:hint="eastAsia"/>
          <w:bCs/>
          <w:color w:val="000000" w:themeColor="text1"/>
          <w:sz w:val="28"/>
          <w:szCs w:val="28"/>
        </w:rPr>
        <w:t>藥事會</w:t>
      </w:r>
      <w:r w:rsidR="00D90A1A" w:rsidRPr="00E43F1F">
        <w:rPr>
          <w:rFonts w:eastAsia="標楷體" w:hint="eastAsia"/>
          <w:color w:val="000000" w:themeColor="text1"/>
          <w:sz w:val="28"/>
          <w:szCs w:val="28"/>
        </w:rPr>
        <w:t>複審</w:t>
      </w:r>
      <w:r w:rsidR="00B4781C" w:rsidRPr="00E43F1F">
        <w:rPr>
          <w:rFonts w:eastAsia="標楷體" w:hint="eastAsia"/>
          <w:bCs/>
          <w:color w:val="000000" w:themeColor="text1"/>
          <w:sz w:val="28"/>
          <w:szCs w:val="28"/>
        </w:rPr>
        <w:t>決議</w:t>
      </w:r>
      <w:r w:rsidRPr="00E43F1F">
        <w:rPr>
          <w:rFonts w:hint="eastAsia"/>
          <w:color w:val="000000" w:themeColor="text1"/>
          <w:sz w:val="28"/>
          <w:szCs w:val="28"/>
        </w:rPr>
        <w:t>。</w:t>
      </w:r>
    </w:p>
    <w:p w:rsidR="00803025" w:rsidRPr="00E43F1F" w:rsidRDefault="00803025" w:rsidP="001F0249">
      <w:pPr>
        <w:widowControl w:val="0"/>
        <w:autoSpaceDE w:val="0"/>
        <w:autoSpaceDN w:val="0"/>
        <w:adjustRightInd w:val="0"/>
        <w:spacing w:line="400" w:lineRule="exact"/>
        <w:ind w:leftChars="204" w:left="991" w:hangingChars="179" w:hanging="501"/>
        <w:rPr>
          <w:color w:val="000000" w:themeColor="text1"/>
          <w:sz w:val="28"/>
          <w:szCs w:val="28"/>
        </w:rPr>
      </w:pPr>
    </w:p>
    <w:p w:rsidR="00315137" w:rsidRPr="00E43F1F" w:rsidRDefault="00315137" w:rsidP="00281F0D">
      <w:pPr>
        <w:widowControl w:val="0"/>
        <w:numPr>
          <w:ilvl w:val="0"/>
          <w:numId w:val="5"/>
        </w:numPr>
        <w:autoSpaceDE w:val="0"/>
        <w:autoSpaceDN w:val="0"/>
        <w:adjustRightInd w:val="0"/>
        <w:spacing w:line="400" w:lineRule="exact"/>
        <w:rPr>
          <w:rFonts w:eastAsia="標楷體"/>
          <w:b/>
          <w:bCs/>
          <w:color w:val="000000" w:themeColor="text1"/>
          <w:sz w:val="28"/>
          <w:szCs w:val="28"/>
        </w:rPr>
      </w:pPr>
      <w:r w:rsidRPr="00E43F1F">
        <w:rPr>
          <w:rFonts w:eastAsia="標楷體" w:hint="eastAsia"/>
          <w:b/>
          <w:bCs/>
          <w:color w:val="000000" w:themeColor="text1"/>
          <w:sz w:val="28"/>
          <w:szCs w:val="28"/>
        </w:rPr>
        <w:t>罕病藥物之申請：</w:t>
      </w:r>
    </w:p>
    <w:p w:rsidR="00315137" w:rsidRPr="00E43F1F" w:rsidRDefault="000C305F" w:rsidP="00281F0D">
      <w:pPr>
        <w:pStyle w:val="aa"/>
        <w:numPr>
          <w:ilvl w:val="0"/>
          <w:numId w:val="11"/>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color w:val="000000" w:themeColor="text1"/>
          <w:sz w:val="28"/>
          <w:szCs w:val="28"/>
        </w:rPr>
        <w:t>衛福部</w:t>
      </w:r>
      <w:r w:rsidR="00315137" w:rsidRPr="00E43F1F">
        <w:rPr>
          <w:rFonts w:eastAsia="標楷體" w:hint="eastAsia"/>
          <w:color w:val="000000" w:themeColor="text1"/>
          <w:sz w:val="28"/>
          <w:szCs w:val="28"/>
        </w:rPr>
        <w:t>或</w:t>
      </w:r>
      <w:r w:rsidR="00643EBE" w:rsidRPr="00E43F1F">
        <w:rPr>
          <w:rFonts w:eastAsia="標楷體" w:hint="eastAsia"/>
          <w:color w:val="000000" w:themeColor="text1"/>
          <w:sz w:val="28"/>
          <w:szCs w:val="28"/>
        </w:rPr>
        <w:t>美國</w:t>
      </w:r>
      <w:r w:rsidR="00643EBE" w:rsidRPr="00E43F1F">
        <w:rPr>
          <w:rFonts w:eastAsia="標楷體"/>
          <w:color w:val="000000" w:themeColor="text1"/>
          <w:sz w:val="28"/>
          <w:szCs w:val="28"/>
        </w:rPr>
        <w:t>FDA</w:t>
      </w:r>
      <w:r w:rsidR="00315137" w:rsidRPr="00E43F1F">
        <w:rPr>
          <w:rFonts w:eastAsia="標楷體" w:hint="eastAsia"/>
          <w:color w:val="000000" w:themeColor="text1"/>
          <w:sz w:val="28"/>
          <w:szCs w:val="28"/>
        </w:rPr>
        <w:t>認定之孤兒藥，可專案簽奉核准先行採用；後提</w:t>
      </w:r>
      <w:r w:rsidR="00402002" w:rsidRPr="00E43F1F">
        <w:rPr>
          <w:rFonts w:eastAsia="標楷體" w:hint="eastAsia"/>
          <w:bCs/>
          <w:color w:val="000000" w:themeColor="text1"/>
          <w:sz w:val="28"/>
          <w:szCs w:val="28"/>
        </w:rPr>
        <w:t>藥事會</w:t>
      </w:r>
      <w:r w:rsidR="00315137" w:rsidRPr="00E43F1F">
        <w:rPr>
          <w:rFonts w:eastAsia="標楷體" w:hint="eastAsia"/>
          <w:color w:val="000000" w:themeColor="text1"/>
          <w:sz w:val="28"/>
          <w:szCs w:val="28"/>
        </w:rPr>
        <w:t>追認。</w:t>
      </w:r>
    </w:p>
    <w:p w:rsidR="00315137" w:rsidRDefault="00315137" w:rsidP="00281F0D">
      <w:pPr>
        <w:pStyle w:val="aa"/>
        <w:numPr>
          <w:ilvl w:val="0"/>
          <w:numId w:val="11"/>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color w:val="000000" w:themeColor="text1"/>
          <w:sz w:val="28"/>
          <w:szCs w:val="28"/>
        </w:rPr>
        <w:t>未列入</w:t>
      </w:r>
      <w:r w:rsidR="000C305F" w:rsidRPr="00E43F1F">
        <w:rPr>
          <w:rFonts w:eastAsia="標楷體" w:hint="eastAsia"/>
          <w:color w:val="000000" w:themeColor="text1"/>
          <w:sz w:val="28"/>
          <w:szCs w:val="28"/>
        </w:rPr>
        <w:t>衛福部</w:t>
      </w:r>
      <w:r w:rsidR="00643EBE" w:rsidRPr="00E43F1F">
        <w:rPr>
          <w:rFonts w:eastAsia="標楷體" w:hint="eastAsia"/>
          <w:color w:val="000000" w:themeColor="text1"/>
          <w:sz w:val="28"/>
          <w:szCs w:val="28"/>
        </w:rPr>
        <w:t>或美國</w:t>
      </w:r>
      <w:r w:rsidR="00643EBE" w:rsidRPr="00E43F1F">
        <w:rPr>
          <w:rFonts w:eastAsia="標楷體"/>
          <w:color w:val="000000" w:themeColor="text1"/>
          <w:sz w:val="28"/>
          <w:szCs w:val="28"/>
        </w:rPr>
        <w:t>FDA</w:t>
      </w:r>
      <w:r w:rsidRPr="00E43F1F">
        <w:rPr>
          <w:rFonts w:eastAsia="標楷體" w:hint="eastAsia"/>
          <w:color w:val="000000" w:themeColor="text1"/>
          <w:sz w:val="28"/>
          <w:szCs w:val="28"/>
        </w:rPr>
        <w:t>認定之罕見疾病用藥，應專案簽請並依治療罕見疾病藥品申請流程處理。</w:t>
      </w:r>
    </w:p>
    <w:p w:rsidR="002E04A6" w:rsidRPr="002E04A6" w:rsidRDefault="002E04A6" w:rsidP="00281F0D">
      <w:pPr>
        <w:pStyle w:val="aa"/>
        <w:numPr>
          <w:ilvl w:val="0"/>
          <w:numId w:val="11"/>
        </w:numPr>
        <w:tabs>
          <w:tab w:val="left" w:pos="567"/>
        </w:tabs>
        <w:spacing w:line="400" w:lineRule="exact"/>
        <w:ind w:leftChars="0" w:left="568" w:hanging="284"/>
        <w:rPr>
          <w:rFonts w:eastAsia="標楷體"/>
          <w:color w:val="FF0000"/>
          <w:sz w:val="28"/>
          <w:szCs w:val="28"/>
        </w:rPr>
      </w:pPr>
      <w:r w:rsidRPr="002E04A6">
        <w:rPr>
          <w:rFonts w:eastAsia="標楷體" w:hint="eastAsia"/>
          <w:color w:val="FF0000"/>
          <w:sz w:val="28"/>
          <w:szCs w:val="28"/>
        </w:rPr>
        <w:lastRenderedPageBreak/>
        <w:t>列入「兒童困難取得之臨床必要藥品醫材調度中心」之必要藥品，比照罕病藥</w:t>
      </w:r>
      <w:r w:rsidRPr="002E04A6">
        <w:rPr>
          <w:rFonts w:eastAsia="標楷體"/>
          <w:color w:val="FF0000"/>
          <w:sz w:val="28"/>
          <w:szCs w:val="28"/>
        </w:rPr>
        <w:t xml:space="preserve"> </w:t>
      </w:r>
      <w:r w:rsidRPr="002E04A6">
        <w:rPr>
          <w:rFonts w:eastAsia="標楷體" w:hint="eastAsia"/>
          <w:color w:val="FF0000"/>
          <w:sz w:val="28"/>
          <w:szCs w:val="28"/>
        </w:rPr>
        <w:t>物申請，可專案簽奉核准先行採用；後提藥事會追認。</w:t>
      </w:r>
    </w:p>
    <w:p w:rsidR="00315137" w:rsidRPr="00E43F1F" w:rsidRDefault="00315137" w:rsidP="007458BF">
      <w:pPr>
        <w:widowControl w:val="0"/>
        <w:autoSpaceDE w:val="0"/>
        <w:autoSpaceDN w:val="0"/>
        <w:adjustRightInd w:val="0"/>
        <w:spacing w:line="400" w:lineRule="exact"/>
        <w:ind w:firstLine="560"/>
        <w:rPr>
          <w:rFonts w:eastAsia="標楷體"/>
          <w:color w:val="000000" w:themeColor="text1"/>
          <w:sz w:val="28"/>
          <w:szCs w:val="28"/>
        </w:rPr>
      </w:pPr>
    </w:p>
    <w:p w:rsidR="005C2C47" w:rsidRPr="00E43F1F" w:rsidRDefault="005C2C47" w:rsidP="00281F0D">
      <w:pPr>
        <w:widowControl w:val="0"/>
        <w:numPr>
          <w:ilvl w:val="0"/>
          <w:numId w:val="5"/>
        </w:numPr>
        <w:autoSpaceDE w:val="0"/>
        <w:autoSpaceDN w:val="0"/>
        <w:adjustRightInd w:val="0"/>
        <w:spacing w:line="400" w:lineRule="exact"/>
        <w:rPr>
          <w:rFonts w:eastAsia="標楷體"/>
          <w:b/>
          <w:bCs/>
          <w:color w:val="000000" w:themeColor="text1"/>
          <w:sz w:val="28"/>
          <w:szCs w:val="28"/>
        </w:rPr>
      </w:pPr>
      <w:r w:rsidRPr="00E43F1F">
        <w:rPr>
          <w:rFonts w:eastAsia="標楷體" w:hint="eastAsia"/>
          <w:b/>
          <w:bCs/>
          <w:color w:val="000000" w:themeColor="text1"/>
          <w:sz w:val="28"/>
          <w:szCs w:val="28"/>
        </w:rPr>
        <w:t>臨時專案</w:t>
      </w:r>
      <w:r w:rsidR="0085160E" w:rsidRPr="00E43F1F">
        <w:rPr>
          <w:rFonts w:eastAsia="標楷體" w:hint="eastAsia"/>
          <w:b/>
          <w:bCs/>
          <w:color w:val="000000" w:themeColor="text1"/>
          <w:sz w:val="28"/>
          <w:szCs w:val="28"/>
        </w:rPr>
        <w:t>專簽</w:t>
      </w:r>
      <w:r w:rsidRPr="00E43F1F">
        <w:rPr>
          <w:rFonts w:eastAsia="標楷體" w:hint="eastAsia"/>
          <w:b/>
          <w:bCs/>
          <w:color w:val="000000" w:themeColor="text1"/>
          <w:sz w:val="28"/>
          <w:szCs w:val="28"/>
        </w:rPr>
        <w:t>採購藥品規定</w:t>
      </w:r>
    </w:p>
    <w:p w:rsidR="005C2C47" w:rsidRPr="00E43F1F" w:rsidRDefault="005C2C47" w:rsidP="00281F0D">
      <w:pPr>
        <w:pStyle w:val="aa"/>
        <w:numPr>
          <w:ilvl w:val="0"/>
          <w:numId w:val="12"/>
        </w:numPr>
        <w:tabs>
          <w:tab w:val="left" w:pos="567"/>
        </w:tabs>
        <w:spacing w:line="400" w:lineRule="exact"/>
        <w:ind w:leftChars="0" w:left="568" w:hanging="284"/>
        <w:rPr>
          <w:rFonts w:eastAsia="標楷體"/>
          <w:bCs/>
          <w:color w:val="000000" w:themeColor="text1"/>
          <w:sz w:val="28"/>
          <w:szCs w:val="28"/>
        </w:rPr>
      </w:pPr>
      <w:r w:rsidRPr="00E43F1F">
        <w:rPr>
          <w:rFonts w:eastAsia="標楷體" w:hint="eastAsia"/>
          <w:bCs/>
          <w:color w:val="000000" w:themeColor="text1"/>
          <w:sz w:val="28"/>
          <w:szCs w:val="28"/>
        </w:rPr>
        <w:t>臨購案一</w:t>
      </w:r>
      <w:r w:rsidR="00292E2C" w:rsidRPr="00E43F1F">
        <w:rPr>
          <w:rFonts w:eastAsia="標楷體" w:hint="eastAsia"/>
          <w:bCs/>
          <w:color w:val="000000" w:themeColor="text1"/>
          <w:sz w:val="28"/>
          <w:szCs w:val="28"/>
        </w:rPr>
        <w:t>律</w:t>
      </w:r>
      <w:r w:rsidRPr="00E43F1F">
        <w:rPr>
          <w:rFonts w:eastAsia="標楷體" w:hint="eastAsia"/>
          <w:bCs/>
          <w:color w:val="000000" w:themeColor="text1"/>
          <w:sz w:val="28"/>
          <w:szCs w:val="28"/>
        </w:rPr>
        <w:t>提</w:t>
      </w:r>
      <w:r w:rsidR="00402002" w:rsidRPr="00E43F1F">
        <w:rPr>
          <w:rFonts w:eastAsia="標楷體" w:hint="eastAsia"/>
          <w:bCs/>
          <w:color w:val="000000" w:themeColor="text1"/>
          <w:sz w:val="28"/>
          <w:szCs w:val="28"/>
        </w:rPr>
        <w:t>藥事會</w:t>
      </w:r>
      <w:r w:rsidRPr="00E43F1F">
        <w:rPr>
          <w:rFonts w:eastAsia="標楷體" w:hint="eastAsia"/>
          <w:bCs/>
          <w:color w:val="000000" w:themeColor="text1"/>
          <w:sz w:val="28"/>
          <w:szCs w:val="28"/>
        </w:rPr>
        <w:t>討論，並收取審查費用</w:t>
      </w:r>
      <w:r w:rsidR="00080112" w:rsidRPr="00E43F1F">
        <w:rPr>
          <w:rFonts w:eastAsia="標楷體" w:hint="eastAsia"/>
          <w:bCs/>
          <w:color w:val="000000" w:themeColor="text1"/>
          <w:sz w:val="28"/>
          <w:szCs w:val="28"/>
        </w:rPr>
        <w:t>二</w:t>
      </w:r>
      <w:r w:rsidR="00B4781C" w:rsidRPr="00E43F1F">
        <w:rPr>
          <w:rFonts w:eastAsia="標楷體" w:hint="eastAsia"/>
          <w:bCs/>
          <w:color w:val="000000" w:themeColor="text1"/>
          <w:sz w:val="28"/>
          <w:szCs w:val="28"/>
        </w:rPr>
        <w:t>千</w:t>
      </w:r>
      <w:r w:rsidRPr="00E43F1F">
        <w:rPr>
          <w:rFonts w:eastAsia="標楷體" w:hint="eastAsia"/>
          <w:bCs/>
          <w:color w:val="000000" w:themeColor="text1"/>
          <w:sz w:val="28"/>
          <w:szCs w:val="28"/>
        </w:rPr>
        <w:t>元整；然若為</w:t>
      </w:r>
      <w:r w:rsidRPr="00E43F1F">
        <w:rPr>
          <w:rFonts w:eastAsia="標楷體" w:hint="eastAsia"/>
          <w:b/>
          <w:bCs/>
          <w:color w:val="000000" w:themeColor="text1"/>
          <w:sz w:val="28"/>
          <w:szCs w:val="28"/>
        </w:rPr>
        <w:t>醫療特殊需求者得簽呈後免除</w:t>
      </w:r>
      <w:r w:rsidR="00080112" w:rsidRPr="00E43F1F">
        <w:rPr>
          <w:rFonts w:eastAsia="標楷體" w:hint="eastAsia"/>
          <w:bCs/>
          <w:color w:val="000000" w:themeColor="text1"/>
          <w:sz w:val="28"/>
          <w:szCs w:val="28"/>
        </w:rPr>
        <w:t>(</w:t>
      </w:r>
      <w:r w:rsidR="00664317" w:rsidRPr="00E43F1F">
        <w:rPr>
          <w:rFonts w:eastAsia="標楷體" w:hint="eastAsia"/>
          <w:bCs/>
          <w:color w:val="000000" w:themeColor="text1"/>
          <w:sz w:val="28"/>
          <w:szCs w:val="28"/>
        </w:rPr>
        <w:t>見備</w:t>
      </w:r>
      <w:r w:rsidR="00664317" w:rsidRPr="00E43F1F">
        <w:rPr>
          <w:rFonts w:eastAsia="標楷體" w:hint="eastAsia"/>
          <w:b/>
          <w:bCs/>
          <w:color w:val="000000" w:themeColor="text1"/>
          <w:sz w:val="28"/>
          <w:szCs w:val="28"/>
          <w:u w:val="single"/>
        </w:rPr>
        <w:t>註</w:t>
      </w:r>
      <w:r w:rsidR="00080112" w:rsidRPr="00E43F1F">
        <w:rPr>
          <w:rFonts w:eastAsia="標楷體" w:hint="eastAsia"/>
          <w:bCs/>
          <w:color w:val="000000" w:themeColor="text1"/>
          <w:sz w:val="28"/>
          <w:szCs w:val="28"/>
        </w:rPr>
        <w:t>四</w:t>
      </w:r>
      <w:r w:rsidR="00080112" w:rsidRPr="00E43F1F">
        <w:rPr>
          <w:rFonts w:eastAsia="標楷體" w:hint="eastAsia"/>
          <w:bCs/>
          <w:color w:val="000000" w:themeColor="text1"/>
          <w:sz w:val="28"/>
          <w:szCs w:val="28"/>
        </w:rPr>
        <w:t>)</w:t>
      </w:r>
      <w:r w:rsidRPr="00E43F1F">
        <w:rPr>
          <w:rFonts w:eastAsia="標楷體" w:hint="eastAsia"/>
          <w:bCs/>
          <w:color w:val="000000" w:themeColor="text1"/>
          <w:sz w:val="28"/>
          <w:szCs w:val="28"/>
        </w:rPr>
        <w:t>。</w:t>
      </w:r>
    </w:p>
    <w:p w:rsidR="00AB6129" w:rsidRPr="00E43F1F" w:rsidRDefault="00AB6129" w:rsidP="00281F0D">
      <w:pPr>
        <w:pStyle w:val="aa"/>
        <w:numPr>
          <w:ilvl w:val="0"/>
          <w:numId w:val="12"/>
        </w:numPr>
        <w:tabs>
          <w:tab w:val="left" w:pos="567"/>
        </w:tabs>
        <w:spacing w:line="400" w:lineRule="exact"/>
        <w:ind w:leftChars="0" w:left="568" w:hanging="284"/>
        <w:rPr>
          <w:rFonts w:eastAsia="標楷體"/>
          <w:bCs/>
          <w:color w:val="000000" w:themeColor="text1"/>
          <w:sz w:val="28"/>
          <w:szCs w:val="28"/>
        </w:rPr>
      </w:pPr>
      <w:r w:rsidRPr="00E43F1F">
        <w:rPr>
          <w:rFonts w:eastAsia="標楷體" w:hint="eastAsia"/>
          <w:bCs/>
          <w:color w:val="000000" w:themeColor="text1"/>
          <w:sz w:val="28"/>
          <w:szCs w:val="28"/>
        </w:rPr>
        <w:t>臨採藥品</w:t>
      </w:r>
      <w:r w:rsidR="00A37503" w:rsidRPr="00E43F1F">
        <w:rPr>
          <w:rFonts w:eastAsia="標楷體" w:hint="eastAsia"/>
          <w:bCs/>
          <w:color w:val="000000" w:themeColor="text1"/>
          <w:sz w:val="28"/>
          <w:szCs w:val="28"/>
        </w:rPr>
        <w:t>於簽呈時需</w:t>
      </w:r>
      <w:r w:rsidRPr="00E43F1F">
        <w:rPr>
          <w:rFonts w:eastAsia="標楷體" w:hint="eastAsia"/>
          <w:bCs/>
          <w:color w:val="000000" w:themeColor="text1"/>
          <w:sz w:val="28"/>
          <w:szCs w:val="28"/>
        </w:rPr>
        <w:t>檢附資料比照新藥申請辦理</w:t>
      </w:r>
      <w:r w:rsidR="00FF3443" w:rsidRPr="00E43F1F">
        <w:rPr>
          <w:rFonts w:eastAsia="標楷體" w:hint="eastAsia"/>
          <w:bCs/>
          <w:color w:val="000000" w:themeColor="text1"/>
          <w:sz w:val="28"/>
          <w:szCs w:val="28"/>
        </w:rPr>
        <w:t>（可免附新藥申請表）</w:t>
      </w:r>
      <w:r w:rsidRPr="00E43F1F">
        <w:rPr>
          <w:rFonts w:eastAsia="標楷體" w:hint="eastAsia"/>
          <w:bCs/>
          <w:color w:val="000000" w:themeColor="text1"/>
          <w:sz w:val="28"/>
          <w:szCs w:val="28"/>
        </w:rPr>
        <w:t>。</w:t>
      </w:r>
    </w:p>
    <w:p w:rsidR="00007C7B" w:rsidRPr="00E43F1F" w:rsidRDefault="0034348C" w:rsidP="00281F0D">
      <w:pPr>
        <w:pStyle w:val="aa"/>
        <w:numPr>
          <w:ilvl w:val="0"/>
          <w:numId w:val="12"/>
        </w:numPr>
        <w:tabs>
          <w:tab w:val="left" w:pos="567"/>
        </w:tabs>
        <w:spacing w:line="400" w:lineRule="exact"/>
        <w:ind w:leftChars="0" w:left="568" w:hanging="284"/>
        <w:rPr>
          <w:rFonts w:eastAsia="標楷體"/>
          <w:bCs/>
          <w:color w:val="000000" w:themeColor="text1"/>
          <w:sz w:val="28"/>
          <w:szCs w:val="28"/>
        </w:rPr>
      </w:pPr>
      <w:r w:rsidRPr="00E43F1F">
        <w:rPr>
          <w:rFonts w:eastAsia="標楷體" w:hint="eastAsia"/>
          <w:bCs/>
          <w:color w:val="000000" w:themeColor="text1"/>
          <w:sz w:val="28"/>
          <w:szCs w:val="28"/>
        </w:rPr>
        <w:t>專簽專案之臨採</w:t>
      </w:r>
      <w:r w:rsidRPr="00E43F1F">
        <w:rPr>
          <w:rFonts w:eastAsia="標楷體" w:hint="eastAsia"/>
          <w:b/>
          <w:bCs/>
          <w:color w:val="000000" w:themeColor="text1"/>
          <w:sz w:val="28"/>
          <w:szCs w:val="28"/>
        </w:rPr>
        <w:t>自費品項</w:t>
      </w:r>
      <w:r w:rsidRPr="00E43F1F">
        <w:rPr>
          <w:rFonts w:eastAsia="標楷體" w:hint="eastAsia"/>
          <w:bCs/>
          <w:color w:val="000000" w:themeColor="text1"/>
          <w:sz w:val="28"/>
          <w:szCs w:val="28"/>
        </w:rPr>
        <w:t>於合約內皆可供其他有臨床治療需求之病患使用。</w:t>
      </w:r>
      <w:r w:rsidRPr="00E43F1F">
        <w:rPr>
          <w:rFonts w:eastAsia="標楷體" w:hint="eastAsia"/>
          <w:bCs/>
          <w:color w:val="000000" w:themeColor="text1"/>
          <w:sz w:val="28"/>
          <w:szCs w:val="28"/>
        </w:rPr>
        <w:t xml:space="preserve"> </w:t>
      </w:r>
    </w:p>
    <w:p w:rsidR="000C6949" w:rsidRDefault="000C6949" w:rsidP="00281F0D">
      <w:pPr>
        <w:pStyle w:val="aa"/>
        <w:numPr>
          <w:ilvl w:val="0"/>
          <w:numId w:val="12"/>
        </w:numPr>
        <w:tabs>
          <w:tab w:val="left" w:pos="567"/>
        </w:tabs>
        <w:spacing w:line="400" w:lineRule="exact"/>
        <w:ind w:leftChars="0" w:left="568" w:hanging="284"/>
        <w:rPr>
          <w:rFonts w:eastAsia="標楷體"/>
          <w:bCs/>
          <w:color w:val="000000" w:themeColor="text1"/>
          <w:sz w:val="28"/>
          <w:szCs w:val="28"/>
        </w:rPr>
      </w:pPr>
      <w:r w:rsidRPr="00E43F1F">
        <w:rPr>
          <w:rFonts w:eastAsia="標楷體" w:hint="eastAsia"/>
          <w:bCs/>
          <w:color w:val="000000" w:themeColor="text1"/>
          <w:sz w:val="28"/>
          <w:szCs w:val="28"/>
        </w:rPr>
        <w:t>臨採藥品簽陳院部如奉核可後</w:t>
      </w:r>
      <w:r w:rsidR="00BC42B2" w:rsidRPr="00E43F1F">
        <w:rPr>
          <w:rFonts w:eastAsia="標楷體" w:hint="eastAsia"/>
          <w:bCs/>
          <w:color w:val="000000" w:themeColor="text1"/>
          <w:sz w:val="28"/>
          <w:szCs w:val="28"/>
        </w:rPr>
        <w:t>，</w:t>
      </w:r>
      <w:r w:rsidRPr="00E43F1F">
        <w:rPr>
          <w:rFonts w:eastAsia="標楷體" w:hint="eastAsia"/>
          <w:bCs/>
          <w:color w:val="000000" w:themeColor="text1"/>
          <w:sz w:val="28"/>
          <w:szCs w:val="28"/>
        </w:rPr>
        <w:t>仍需提交藥事會追認討論。</w:t>
      </w:r>
    </w:p>
    <w:p w:rsidR="000E6C42" w:rsidRPr="00E43F1F" w:rsidRDefault="000E6C42" w:rsidP="000E6C42">
      <w:pPr>
        <w:pStyle w:val="aa"/>
        <w:tabs>
          <w:tab w:val="left" w:pos="567"/>
        </w:tabs>
        <w:spacing w:line="400" w:lineRule="exact"/>
        <w:ind w:leftChars="0" w:left="568"/>
        <w:rPr>
          <w:rFonts w:eastAsia="標楷體"/>
          <w:bCs/>
          <w:color w:val="000000" w:themeColor="text1"/>
          <w:sz w:val="28"/>
          <w:szCs w:val="28"/>
        </w:rPr>
      </w:pPr>
    </w:p>
    <w:p w:rsidR="00282341" w:rsidRPr="00E43F1F" w:rsidRDefault="00282341" w:rsidP="00281F0D">
      <w:pPr>
        <w:widowControl w:val="0"/>
        <w:numPr>
          <w:ilvl w:val="0"/>
          <w:numId w:val="5"/>
        </w:numPr>
        <w:autoSpaceDE w:val="0"/>
        <w:autoSpaceDN w:val="0"/>
        <w:adjustRightInd w:val="0"/>
        <w:spacing w:line="400" w:lineRule="exact"/>
        <w:rPr>
          <w:rFonts w:eastAsia="標楷體"/>
          <w:b/>
          <w:bCs/>
          <w:color w:val="000000" w:themeColor="text1"/>
          <w:sz w:val="28"/>
          <w:szCs w:val="28"/>
        </w:rPr>
      </w:pPr>
      <w:r w:rsidRPr="00E43F1F">
        <w:rPr>
          <w:rFonts w:eastAsia="標楷體" w:hint="eastAsia"/>
          <w:b/>
          <w:bCs/>
          <w:color w:val="000000" w:themeColor="text1"/>
          <w:sz w:val="28"/>
          <w:szCs w:val="28"/>
        </w:rPr>
        <w:t>廠商捐贈之藥品規範</w:t>
      </w:r>
    </w:p>
    <w:p w:rsidR="001666CD" w:rsidRPr="002E04A6" w:rsidRDefault="00282341" w:rsidP="00281F0D">
      <w:pPr>
        <w:pStyle w:val="aa"/>
        <w:numPr>
          <w:ilvl w:val="0"/>
          <w:numId w:val="13"/>
        </w:numPr>
        <w:tabs>
          <w:tab w:val="left" w:pos="567"/>
        </w:tabs>
        <w:spacing w:line="400" w:lineRule="exact"/>
        <w:ind w:leftChars="0" w:left="568" w:hanging="284"/>
        <w:rPr>
          <w:rFonts w:eastAsia="標楷體"/>
          <w:bCs/>
          <w:color w:val="000000" w:themeColor="text1"/>
          <w:sz w:val="28"/>
          <w:szCs w:val="28"/>
        </w:rPr>
      </w:pPr>
      <w:r w:rsidRPr="002E04A6">
        <w:rPr>
          <w:rFonts w:eastAsia="標楷體" w:hint="eastAsia"/>
          <w:bCs/>
          <w:color w:val="000000" w:themeColor="text1"/>
          <w:sz w:val="28"/>
          <w:szCs w:val="28"/>
        </w:rPr>
        <w:t>院內藥品品項</w:t>
      </w:r>
      <w:r w:rsidRPr="002E04A6">
        <w:rPr>
          <w:rFonts w:eastAsia="標楷體" w:hint="eastAsia"/>
          <w:bCs/>
          <w:color w:val="000000" w:themeColor="text1"/>
          <w:sz w:val="28"/>
          <w:szCs w:val="28"/>
        </w:rPr>
        <w:t>(</w:t>
      </w:r>
      <w:r w:rsidRPr="002E04A6">
        <w:rPr>
          <w:rFonts w:eastAsia="標楷體" w:hint="eastAsia"/>
          <w:bCs/>
          <w:color w:val="000000" w:themeColor="text1"/>
          <w:sz w:val="28"/>
          <w:szCs w:val="28"/>
        </w:rPr>
        <w:t>含臨採</w:t>
      </w:r>
      <w:r w:rsidRPr="002E04A6">
        <w:rPr>
          <w:rFonts w:eastAsia="標楷體" w:hint="eastAsia"/>
          <w:bCs/>
          <w:color w:val="000000" w:themeColor="text1"/>
          <w:sz w:val="28"/>
          <w:szCs w:val="28"/>
        </w:rPr>
        <w:t>)</w:t>
      </w:r>
      <w:r w:rsidRPr="002E04A6">
        <w:rPr>
          <w:rFonts w:eastAsia="標楷體" w:hint="eastAsia"/>
          <w:bCs/>
          <w:color w:val="000000" w:themeColor="text1"/>
          <w:sz w:val="28"/>
          <w:szCs w:val="28"/>
        </w:rPr>
        <w:t>皆予以收受，惟須符合「藥物樣品贈品管理辦法」。另須提案至藥事會討論通過後，並收取管理費伍千元整。</w:t>
      </w:r>
    </w:p>
    <w:p w:rsidR="002E04A6" w:rsidRPr="002E04A6" w:rsidRDefault="002E04A6" w:rsidP="00BB061A">
      <w:pPr>
        <w:pStyle w:val="aa"/>
        <w:numPr>
          <w:ilvl w:val="0"/>
          <w:numId w:val="13"/>
        </w:numPr>
        <w:tabs>
          <w:tab w:val="left" w:pos="567"/>
        </w:tabs>
        <w:spacing w:line="400" w:lineRule="exact"/>
        <w:ind w:leftChars="0" w:left="568" w:hanging="284"/>
        <w:rPr>
          <w:rFonts w:eastAsia="標楷體"/>
          <w:bCs/>
          <w:color w:val="FF0000"/>
          <w:sz w:val="28"/>
          <w:szCs w:val="28"/>
        </w:rPr>
      </w:pPr>
      <w:r w:rsidRPr="002E04A6">
        <w:rPr>
          <w:rFonts w:eastAsia="標楷體" w:hint="eastAsia"/>
          <w:bCs/>
          <w:color w:val="FF0000"/>
          <w:sz w:val="28"/>
          <w:szCs w:val="28"/>
        </w:rPr>
        <w:t>廠商如依「藥物樣品贈品管理辦法」第</w:t>
      </w:r>
      <w:r w:rsidRPr="002E04A6">
        <w:rPr>
          <w:rFonts w:eastAsia="標楷體" w:hint="eastAsia"/>
          <w:bCs/>
          <w:color w:val="FF0000"/>
          <w:sz w:val="28"/>
          <w:szCs w:val="28"/>
        </w:rPr>
        <w:t>3</w:t>
      </w:r>
      <w:r w:rsidRPr="002E04A6">
        <w:rPr>
          <w:rFonts w:eastAsia="標楷體" w:hint="eastAsia"/>
          <w:bCs/>
          <w:color w:val="FF0000"/>
          <w:sz w:val="28"/>
          <w:szCs w:val="28"/>
        </w:rPr>
        <w:t>條申請</w:t>
      </w:r>
      <w:r w:rsidRPr="002E04A6">
        <w:rPr>
          <w:rFonts w:eastAsia="標楷體" w:hint="eastAsia"/>
          <w:bCs/>
          <w:color w:val="FF0000"/>
          <w:sz w:val="28"/>
          <w:szCs w:val="28"/>
        </w:rPr>
        <w:t>PSP</w:t>
      </w:r>
      <w:r w:rsidR="00BB061A">
        <w:rPr>
          <w:rFonts w:eastAsia="標楷體"/>
          <w:bCs/>
          <w:color w:val="FF0000"/>
          <w:sz w:val="28"/>
          <w:szCs w:val="28"/>
        </w:rPr>
        <w:t>(</w:t>
      </w:r>
      <w:r w:rsidR="00BB061A" w:rsidRPr="00BB061A">
        <w:rPr>
          <w:rFonts w:eastAsia="標楷體"/>
          <w:bCs/>
          <w:color w:val="FF0000"/>
          <w:sz w:val="28"/>
          <w:szCs w:val="28"/>
        </w:rPr>
        <w:t>Patient Support Program</w:t>
      </w:r>
      <w:r w:rsidR="00BB061A">
        <w:rPr>
          <w:rFonts w:eastAsia="標楷體"/>
          <w:bCs/>
          <w:color w:val="FF0000"/>
          <w:sz w:val="28"/>
          <w:szCs w:val="28"/>
        </w:rPr>
        <w:t>)</w:t>
      </w:r>
      <w:r w:rsidRPr="002E04A6">
        <w:rPr>
          <w:rFonts w:eastAsia="標楷體" w:hint="eastAsia"/>
          <w:bCs/>
          <w:color w:val="FF0000"/>
          <w:sz w:val="28"/>
          <w:szCs w:val="28"/>
        </w:rPr>
        <w:t>，須提供</w:t>
      </w:r>
      <w:r w:rsidRPr="002E04A6">
        <w:rPr>
          <w:rFonts w:eastAsia="標楷體" w:hint="eastAsia"/>
          <w:bCs/>
          <w:color w:val="FF0000"/>
          <w:sz w:val="28"/>
          <w:szCs w:val="28"/>
        </w:rPr>
        <w:t>2</w:t>
      </w:r>
      <w:r w:rsidRPr="002E04A6">
        <w:rPr>
          <w:rFonts w:eastAsia="標楷體" w:hint="eastAsia"/>
          <w:bCs/>
          <w:color w:val="FF0000"/>
          <w:sz w:val="28"/>
          <w:szCs w:val="28"/>
        </w:rPr>
        <w:t>年內有效之核准</w:t>
      </w:r>
      <w:r w:rsidRPr="002E04A6">
        <w:rPr>
          <w:rFonts w:eastAsia="標楷體" w:hint="eastAsia"/>
          <w:bCs/>
          <w:color w:val="FF0000"/>
          <w:sz w:val="28"/>
          <w:szCs w:val="28"/>
        </w:rPr>
        <w:t xml:space="preserve"> </w:t>
      </w:r>
      <w:r w:rsidRPr="002E04A6">
        <w:rPr>
          <w:rFonts w:eastAsia="標楷體" w:hint="eastAsia"/>
          <w:bCs/>
          <w:color w:val="FF0000"/>
          <w:sz w:val="28"/>
          <w:szCs w:val="28"/>
        </w:rPr>
        <w:t>函，續辦可免。</w:t>
      </w:r>
    </w:p>
    <w:p w:rsidR="00BC42B2" w:rsidRDefault="002E04A6" w:rsidP="00281F0D">
      <w:pPr>
        <w:pStyle w:val="aa"/>
        <w:numPr>
          <w:ilvl w:val="0"/>
          <w:numId w:val="13"/>
        </w:numPr>
        <w:tabs>
          <w:tab w:val="left" w:pos="567"/>
        </w:tabs>
        <w:spacing w:line="400" w:lineRule="exact"/>
        <w:ind w:leftChars="0" w:left="568" w:hanging="284"/>
        <w:rPr>
          <w:rFonts w:eastAsia="標楷體"/>
          <w:bCs/>
          <w:color w:val="FF0000"/>
          <w:sz w:val="28"/>
          <w:szCs w:val="28"/>
        </w:rPr>
      </w:pPr>
      <w:r w:rsidRPr="002E04A6">
        <w:rPr>
          <w:rFonts w:eastAsia="標楷體" w:hint="eastAsia"/>
          <w:bCs/>
          <w:color w:val="FF0000"/>
          <w:sz w:val="28"/>
          <w:szCs w:val="28"/>
        </w:rPr>
        <w:t>廠商應提供與院內品同包裝規格之</w:t>
      </w:r>
      <w:r w:rsidRPr="002E04A6">
        <w:rPr>
          <w:rFonts w:eastAsia="標楷體" w:hint="eastAsia"/>
          <w:bCs/>
          <w:color w:val="FF0000"/>
          <w:sz w:val="28"/>
          <w:szCs w:val="28"/>
        </w:rPr>
        <w:t>PSP</w:t>
      </w:r>
      <w:r w:rsidRPr="002E04A6">
        <w:rPr>
          <w:rFonts w:eastAsia="標楷體" w:hint="eastAsia"/>
          <w:bCs/>
          <w:color w:val="FF0000"/>
          <w:sz w:val="28"/>
          <w:szCs w:val="28"/>
        </w:rPr>
        <w:t>品項。</w:t>
      </w:r>
    </w:p>
    <w:p w:rsidR="000E6C42" w:rsidRPr="002E04A6" w:rsidRDefault="000E6C42" w:rsidP="000E6C42">
      <w:pPr>
        <w:pStyle w:val="aa"/>
        <w:tabs>
          <w:tab w:val="left" w:pos="567"/>
        </w:tabs>
        <w:spacing w:line="400" w:lineRule="exact"/>
        <w:ind w:leftChars="0" w:left="568"/>
        <w:rPr>
          <w:rFonts w:eastAsia="標楷體"/>
          <w:bCs/>
          <w:color w:val="FF0000"/>
          <w:sz w:val="28"/>
          <w:szCs w:val="28"/>
        </w:rPr>
      </w:pPr>
    </w:p>
    <w:p w:rsidR="00315137" w:rsidRPr="00E43F1F" w:rsidRDefault="00315137" w:rsidP="00281F0D">
      <w:pPr>
        <w:widowControl w:val="0"/>
        <w:numPr>
          <w:ilvl w:val="0"/>
          <w:numId w:val="5"/>
        </w:numPr>
        <w:autoSpaceDE w:val="0"/>
        <w:autoSpaceDN w:val="0"/>
        <w:adjustRightInd w:val="0"/>
        <w:spacing w:line="400" w:lineRule="exact"/>
        <w:rPr>
          <w:rFonts w:eastAsia="標楷體"/>
          <w:b/>
          <w:bCs/>
          <w:color w:val="000000" w:themeColor="text1"/>
          <w:sz w:val="28"/>
          <w:szCs w:val="28"/>
        </w:rPr>
      </w:pPr>
      <w:r w:rsidRPr="00E43F1F">
        <w:rPr>
          <w:rFonts w:eastAsia="標楷體" w:hint="eastAsia"/>
          <w:b/>
          <w:bCs/>
          <w:color w:val="000000" w:themeColor="text1"/>
          <w:sz w:val="28"/>
          <w:szCs w:val="28"/>
        </w:rPr>
        <w:t>申請案之收費：</w:t>
      </w:r>
    </w:p>
    <w:p w:rsidR="00315137" w:rsidRPr="00E43F1F" w:rsidRDefault="00315137" w:rsidP="00281F0D">
      <w:pPr>
        <w:pStyle w:val="aa"/>
        <w:numPr>
          <w:ilvl w:val="0"/>
          <w:numId w:val="14"/>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color w:val="000000" w:themeColor="text1"/>
          <w:sz w:val="28"/>
          <w:szCs w:val="28"/>
        </w:rPr>
        <w:t>新藥申請案：經審核後符合提案之案件，廠商應於</w:t>
      </w:r>
      <w:r w:rsidR="00402002" w:rsidRPr="00E43F1F">
        <w:rPr>
          <w:rFonts w:eastAsia="標楷體" w:hint="eastAsia"/>
          <w:bCs/>
          <w:color w:val="000000" w:themeColor="text1"/>
          <w:sz w:val="28"/>
          <w:szCs w:val="28"/>
        </w:rPr>
        <w:t>藥事會</w:t>
      </w:r>
      <w:r w:rsidR="00667733" w:rsidRPr="00E43F1F">
        <w:rPr>
          <w:rFonts w:eastAsia="標楷體" w:hint="eastAsia"/>
          <w:color w:val="000000" w:themeColor="text1"/>
          <w:sz w:val="28"/>
          <w:szCs w:val="28"/>
        </w:rPr>
        <w:t>初審</w:t>
      </w:r>
      <w:r w:rsidRPr="00E43F1F">
        <w:rPr>
          <w:rFonts w:eastAsia="標楷體" w:hint="eastAsia"/>
          <w:color w:val="000000" w:themeColor="text1"/>
          <w:sz w:val="28"/>
          <w:szCs w:val="28"/>
        </w:rPr>
        <w:t>前繳交新藥申請審查費每件新台幣</w:t>
      </w:r>
      <w:r w:rsidR="00B4781C" w:rsidRPr="00E43F1F">
        <w:rPr>
          <w:rFonts w:eastAsia="標楷體" w:hint="eastAsia"/>
          <w:color w:val="000000" w:themeColor="text1"/>
          <w:sz w:val="28"/>
          <w:szCs w:val="28"/>
        </w:rPr>
        <w:t>壹</w:t>
      </w:r>
      <w:r w:rsidRPr="00E43F1F">
        <w:rPr>
          <w:rFonts w:eastAsia="標楷體" w:hint="eastAsia"/>
          <w:color w:val="000000" w:themeColor="text1"/>
          <w:sz w:val="28"/>
          <w:szCs w:val="28"/>
        </w:rPr>
        <w:t>萬元</w:t>
      </w:r>
      <w:r w:rsidR="001100AC" w:rsidRPr="00E43F1F">
        <w:rPr>
          <w:rFonts w:eastAsia="標楷體" w:hint="eastAsia"/>
          <w:color w:val="000000" w:themeColor="text1"/>
          <w:sz w:val="28"/>
          <w:szCs w:val="28"/>
        </w:rPr>
        <w:t>，若為</w:t>
      </w:r>
      <w:r w:rsidR="001100AC" w:rsidRPr="00E43F1F">
        <w:rPr>
          <w:rFonts w:eastAsia="標楷體" w:hint="eastAsia"/>
          <w:b/>
          <w:color w:val="000000" w:themeColor="text1"/>
          <w:sz w:val="28"/>
          <w:szCs w:val="28"/>
        </w:rPr>
        <w:t>南區藥事會標單或輔聯標品項</w:t>
      </w:r>
      <w:r w:rsidR="001100AC" w:rsidRPr="00E43F1F">
        <w:rPr>
          <w:rFonts w:eastAsia="標楷體" w:hint="eastAsia"/>
          <w:color w:val="000000" w:themeColor="text1"/>
          <w:sz w:val="28"/>
          <w:szCs w:val="28"/>
        </w:rPr>
        <w:t>則繳交</w:t>
      </w:r>
      <w:r w:rsidR="00D90A1A" w:rsidRPr="00E43F1F">
        <w:rPr>
          <w:rFonts w:eastAsia="標楷體" w:hint="eastAsia"/>
          <w:bCs/>
          <w:color w:val="000000" w:themeColor="text1"/>
          <w:sz w:val="28"/>
          <w:szCs w:val="28"/>
        </w:rPr>
        <w:t>伍千元</w:t>
      </w:r>
      <w:r w:rsidR="001100AC" w:rsidRPr="00E43F1F">
        <w:rPr>
          <w:rFonts w:eastAsia="標楷體" w:hint="eastAsia"/>
          <w:color w:val="000000" w:themeColor="text1"/>
          <w:sz w:val="28"/>
          <w:szCs w:val="28"/>
        </w:rPr>
        <w:t>整</w:t>
      </w:r>
      <w:r w:rsidRPr="00E43F1F">
        <w:rPr>
          <w:rFonts w:eastAsia="標楷體" w:hint="eastAsia"/>
          <w:color w:val="000000" w:themeColor="text1"/>
          <w:sz w:val="28"/>
          <w:szCs w:val="28"/>
        </w:rPr>
        <w:t>。多劑量藥品提案，新藥審查費用按品項數計算。</w:t>
      </w:r>
      <w:r w:rsidR="0069621E" w:rsidRPr="00E43F1F">
        <w:rPr>
          <w:rFonts w:eastAsia="標楷體" w:hint="eastAsia"/>
          <w:color w:val="000000" w:themeColor="text1"/>
          <w:sz w:val="28"/>
          <w:szCs w:val="28"/>
        </w:rPr>
        <w:t>針對國內自行研發、製造之新興藥品進藥時，免收新藥審查費用。</w:t>
      </w:r>
    </w:p>
    <w:p w:rsidR="00315137" w:rsidRPr="00E43F1F" w:rsidRDefault="00315137" w:rsidP="00281F0D">
      <w:pPr>
        <w:pStyle w:val="aa"/>
        <w:numPr>
          <w:ilvl w:val="0"/>
          <w:numId w:val="14"/>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b/>
          <w:color w:val="000000" w:themeColor="text1"/>
          <w:sz w:val="28"/>
          <w:szCs w:val="28"/>
        </w:rPr>
        <w:t>新進藥品如屬裸錠</w:t>
      </w:r>
      <w:r w:rsidR="00292E2C" w:rsidRPr="00E43F1F">
        <w:rPr>
          <w:rFonts w:eastAsia="標楷體" w:hint="eastAsia"/>
          <w:b/>
          <w:color w:val="000000" w:themeColor="text1"/>
          <w:sz w:val="28"/>
          <w:szCs w:val="28"/>
        </w:rPr>
        <w:t>散裝</w:t>
      </w:r>
      <w:r w:rsidRPr="00E43F1F">
        <w:rPr>
          <w:rFonts w:eastAsia="標楷體" w:hint="eastAsia"/>
          <w:color w:val="000000" w:themeColor="text1"/>
          <w:sz w:val="28"/>
          <w:szCs w:val="28"/>
        </w:rPr>
        <w:t>，歸入本院自動配方機調劑者，為配合藥粒大小，需另製作專用藥盒，</w:t>
      </w:r>
      <w:r w:rsidRPr="00E43F1F">
        <w:rPr>
          <w:rFonts w:eastAsia="標楷體" w:hint="eastAsia"/>
          <w:b/>
          <w:color w:val="000000" w:themeColor="text1"/>
          <w:sz w:val="28"/>
          <w:szCs w:val="28"/>
        </w:rPr>
        <w:t>此費用一律由廠商負責支付</w:t>
      </w:r>
      <w:r w:rsidRPr="00E43F1F">
        <w:rPr>
          <w:rFonts w:eastAsia="標楷體"/>
          <w:color w:val="000000" w:themeColor="text1"/>
          <w:sz w:val="28"/>
          <w:szCs w:val="28"/>
        </w:rPr>
        <w:t>(</w:t>
      </w:r>
      <w:r w:rsidRPr="00E43F1F">
        <w:rPr>
          <w:rFonts w:eastAsia="標楷體" w:hint="eastAsia"/>
          <w:color w:val="000000" w:themeColor="text1"/>
          <w:sz w:val="28"/>
          <w:szCs w:val="28"/>
        </w:rPr>
        <w:t>依實際製作成本</w:t>
      </w:r>
      <w:r w:rsidRPr="00E43F1F">
        <w:rPr>
          <w:rFonts w:eastAsia="標楷體"/>
          <w:color w:val="000000" w:themeColor="text1"/>
          <w:sz w:val="28"/>
          <w:szCs w:val="28"/>
        </w:rPr>
        <w:t>)</w:t>
      </w:r>
      <w:r w:rsidRPr="00E43F1F">
        <w:rPr>
          <w:rFonts w:eastAsia="標楷體" w:hint="eastAsia"/>
          <w:color w:val="000000" w:themeColor="text1"/>
          <w:sz w:val="28"/>
          <w:szCs w:val="28"/>
        </w:rPr>
        <w:t>。另已製作藥盒之藥品如廠商</w:t>
      </w:r>
      <w:r w:rsidRPr="00E43F1F">
        <w:rPr>
          <w:rFonts w:eastAsia="標楷體" w:hint="eastAsia"/>
          <w:b/>
          <w:color w:val="000000" w:themeColor="text1"/>
          <w:sz w:val="28"/>
          <w:szCs w:val="28"/>
        </w:rPr>
        <w:t>更改劑型導致原藥盒不適用時</w:t>
      </w:r>
      <w:r w:rsidRPr="00E43F1F">
        <w:rPr>
          <w:rFonts w:eastAsia="標楷體" w:hint="eastAsia"/>
          <w:color w:val="000000" w:themeColor="text1"/>
          <w:sz w:val="28"/>
          <w:szCs w:val="28"/>
        </w:rPr>
        <w:t>，亦由該廠商負責新藥盒之製作費用。</w:t>
      </w:r>
    </w:p>
    <w:p w:rsidR="00315137" w:rsidRPr="00E43F1F" w:rsidRDefault="00315137" w:rsidP="00281F0D">
      <w:pPr>
        <w:pStyle w:val="aa"/>
        <w:numPr>
          <w:ilvl w:val="0"/>
          <w:numId w:val="14"/>
        </w:numPr>
        <w:tabs>
          <w:tab w:val="left" w:pos="567"/>
        </w:tabs>
        <w:spacing w:line="400" w:lineRule="exact"/>
        <w:ind w:leftChars="0" w:left="568" w:hanging="284"/>
        <w:rPr>
          <w:rFonts w:eastAsia="標楷體"/>
          <w:color w:val="000000" w:themeColor="text1"/>
          <w:sz w:val="28"/>
          <w:szCs w:val="28"/>
        </w:rPr>
      </w:pPr>
      <w:r w:rsidRPr="00E43F1F">
        <w:rPr>
          <w:rFonts w:eastAsia="標楷體" w:hint="eastAsia"/>
          <w:color w:val="000000" w:themeColor="text1"/>
          <w:sz w:val="28"/>
          <w:szCs w:val="28"/>
        </w:rPr>
        <w:t>廠商來函或醫師簽呈以同成分、不同規格或劑型替代本院現有品項者，或因臨床需要醫師簽請而未依新藥申請程序進用者，</w:t>
      </w:r>
      <w:r w:rsidRPr="00E43F1F">
        <w:rPr>
          <w:rFonts w:eastAsia="標楷體" w:hint="eastAsia"/>
          <w:b/>
          <w:color w:val="000000" w:themeColor="text1"/>
          <w:sz w:val="28"/>
          <w:szCs w:val="28"/>
        </w:rPr>
        <w:t>一</w:t>
      </w:r>
      <w:r w:rsidR="00292E2C" w:rsidRPr="00E43F1F">
        <w:rPr>
          <w:rFonts w:eastAsia="標楷體" w:hint="eastAsia"/>
          <w:b/>
          <w:color w:val="000000" w:themeColor="text1"/>
          <w:sz w:val="28"/>
          <w:szCs w:val="28"/>
        </w:rPr>
        <w:t>旦</w:t>
      </w:r>
      <w:r w:rsidRPr="00E43F1F">
        <w:rPr>
          <w:rFonts w:eastAsia="標楷體" w:hint="eastAsia"/>
          <w:b/>
          <w:color w:val="000000" w:themeColor="text1"/>
          <w:sz w:val="28"/>
          <w:szCs w:val="28"/>
        </w:rPr>
        <w:t>追認後亦需繳交新藥</w:t>
      </w:r>
      <w:r w:rsidR="0085160E" w:rsidRPr="00E43F1F">
        <w:rPr>
          <w:rFonts w:eastAsia="標楷體" w:hint="eastAsia"/>
          <w:b/>
          <w:color w:val="000000" w:themeColor="text1"/>
          <w:sz w:val="28"/>
          <w:szCs w:val="28"/>
        </w:rPr>
        <w:t>審查費</w:t>
      </w:r>
      <w:r w:rsidR="0085160E" w:rsidRPr="00E43F1F">
        <w:rPr>
          <w:rFonts w:eastAsia="標楷體" w:hint="eastAsia"/>
          <w:color w:val="000000" w:themeColor="text1"/>
          <w:sz w:val="28"/>
          <w:szCs w:val="28"/>
        </w:rPr>
        <w:t>(</w:t>
      </w:r>
      <w:r w:rsidR="0085160E" w:rsidRPr="00E43F1F">
        <w:rPr>
          <w:rFonts w:eastAsia="標楷體" w:hint="eastAsia"/>
          <w:color w:val="000000" w:themeColor="text1"/>
          <w:sz w:val="28"/>
          <w:szCs w:val="28"/>
        </w:rPr>
        <w:t>同上說明</w:t>
      </w:r>
      <w:r w:rsidR="0085160E" w:rsidRPr="00E43F1F">
        <w:rPr>
          <w:rFonts w:eastAsia="標楷體" w:hint="eastAsia"/>
          <w:color w:val="000000" w:themeColor="text1"/>
          <w:sz w:val="28"/>
          <w:szCs w:val="28"/>
        </w:rPr>
        <w:t>)</w:t>
      </w:r>
      <w:r w:rsidRPr="00E43F1F">
        <w:rPr>
          <w:rFonts w:eastAsia="標楷體" w:hint="eastAsia"/>
          <w:color w:val="000000" w:themeColor="text1"/>
          <w:sz w:val="28"/>
          <w:szCs w:val="28"/>
        </w:rPr>
        <w:t>。</w:t>
      </w:r>
      <w:r w:rsidR="00452F17" w:rsidRPr="00E43F1F">
        <w:rPr>
          <w:rFonts w:eastAsia="標楷體" w:hint="eastAsia"/>
          <w:color w:val="000000" w:themeColor="text1"/>
          <w:sz w:val="28"/>
          <w:szCs w:val="28"/>
        </w:rPr>
        <w:t>惟廠商來函通知本院原常備藥品變更為其他品項，則後者亦需符合本院新藥進用條件，否則僅能以臨購處理。</w:t>
      </w:r>
    </w:p>
    <w:p w:rsidR="00911267" w:rsidRPr="00E43F1F" w:rsidRDefault="00911267" w:rsidP="00281F0D">
      <w:pPr>
        <w:pStyle w:val="aa"/>
        <w:numPr>
          <w:ilvl w:val="0"/>
          <w:numId w:val="14"/>
        </w:numPr>
        <w:tabs>
          <w:tab w:val="left" w:pos="567"/>
        </w:tabs>
        <w:spacing w:line="400" w:lineRule="exact"/>
        <w:ind w:leftChars="0" w:left="568" w:hanging="284"/>
        <w:rPr>
          <w:rFonts w:eastAsia="標楷體"/>
          <w:b/>
          <w:color w:val="000000" w:themeColor="text1"/>
          <w:sz w:val="28"/>
          <w:szCs w:val="28"/>
        </w:rPr>
      </w:pPr>
      <w:r w:rsidRPr="00E43F1F">
        <w:rPr>
          <w:rFonts w:eastAsia="標楷體" w:hint="eastAsia"/>
          <w:color w:val="000000" w:themeColor="text1"/>
          <w:sz w:val="28"/>
          <w:szCs w:val="28"/>
        </w:rPr>
        <w:t>廠商向本會申請本院藥事會新藥審查通過證明，酌收工本費</w:t>
      </w:r>
      <w:r w:rsidR="00A77F78" w:rsidRPr="00E43F1F">
        <w:rPr>
          <w:rFonts w:eastAsia="標楷體" w:hint="eastAsia"/>
          <w:color w:val="000000" w:themeColor="text1"/>
          <w:sz w:val="28"/>
          <w:szCs w:val="28"/>
        </w:rPr>
        <w:t>二仟元整</w:t>
      </w:r>
      <w:r w:rsidR="00A77F78" w:rsidRPr="00E43F1F">
        <w:rPr>
          <w:rFonts w:eastAsia="標楷體" w:hint="eastAsia"/>
          <w:color w:val="000000" w:themeColor="text1"/>
          <w:sz w:val="28"/>
          <w:szCs w:val="28"/>
        </w:rPr>
        <w:t>(</w:t>
      </w:r>
      <w:r w:rsidR="00A77F78" w:rsidRPr="00E43F1F">
        <w:rPr>
          <w:rFonts w:eastAsia="標楷體" w:hint="eastAsia"/>
          <w:color w:val="000000" w:themeColor="text1"/>
          <w:sz w:val="28"/>
          <w:szCs w:val="28"/>
        </w:rPr>
        <w:t>第</w:t>
      </w:r>
      <w:r w:rsidR="00A77F78" w:rsidRPr="00E43F1F">
        <w:rPr>
          <w:rFonts w:eastAsia="標楷體" w:hint="eastAsia"/>
          <w:color w:val="000000" w:themeColor="text1"/>
          <w:sz w:val="28"/>
          <w:szCs w:val="28"/>
        </w:rPr>
        <w:t>47</w:t>
      </w:r>
      <w:r w:rsidR="00A77F78" w:rsidRPr="00E43F1F">
        <w:rPr>
          <w:rFonts w:eastAsia="標楷體" w:hint="eastAsia"/>
          <w:color w:val="000000" w:themeColor="text1"/>
          <w:sz w:val="28"/>
          <w:szCs w:val="28"/>
        </w:rPr>
        <w:t>次藥事會臨時動議</w:t>
      </w:r>
      <w:r w:rsidR="00A77F78" w:rsidRPr="00E43F1F">
        <w:rPr>
          <w:rFonts w:eastAsia="標楷體" w:hint="eastAsia"/>
          <w:color w:val="000000" w:themeColor="text1"/>
          <w:sz w:val="28"/>
          <w:szCs w:val="28"/>
        </w:rPr>
        <w:t>)</w:t>
      </w:r>
      <w:r w:rsidR="00A77F78" w:rsidRPr="00E43F1F">
        <w:rPr>
          <w:rFonts w:eastAsia="標楷體" w:hint="eastAsia"/>
          <w:color w:val="000000" w:themeColor="text1"/>
          <w:sz w:val="28"/>
          <w:szCs w:val="28"/>
        </w:rPr>
        <w:t>。</w:t>
      </w:r>
    </w:p>
    <w:p w:rsidR="00BC42B2" w:rsidRPr="00E43F1F" w:rsidRDefault="00BC42B2" w:rsidP="007458BF">
      <w:pPr>
        <w:widowControl w:val="0"/>
        <w:autoSpaceDE w:val="0"/>
        <w:autoSpaceDN w:val="0"/>
        <w:adjustRightInd w:val="0"/>
        <w:spacing w:line="400" w:lineRule="exact"/>
        <w:ind w:left="540" w:hanging="540"/>
        <w:rPr>
          <w:rFonts w:eastAsia="標楷體"/>
          <w:bCs/>
          <w:color w:val="000000" w:themeColor="text1"/>
          <w:sz w:val="28"/>
          <w:szCs w:val="28"/>
        </w:rPr>
      </w:pPr>
    </w:p>
    <w:p w:rsidR="00315137" w:rsidRPr="002117CF" w:rsidRDefault="00315137" w:rsidP="00281F0D">
      <w:pPr>
        <w:widowControl w:val="0"/>
        <w:numPr>
          <w:ilvl w:val="0"/>
          <w:numId w:val="16"/>
        </w:numPr>
        <w:autoSpaceDE w:val="0"/>
        <w:autoSpaceDN w:val="0"/>
        <w:adjustRightInd w:val="0"/>
        <w:spacing w:line="400" w:lineRule="exact"/>
        <w:rPr>
          <w:rFonts w:eastAsia="標楷體"/>
          <w:bCs/>
          <w:color w:val="000000" w:themeColor="text1"/>
          <w:sz w:val="28"/>
          <w:szCs w:val="28"/>
        </w:rPr>
      </w:pPr>
      <w:r w:rsidRPr="002117CF">
        <w:rPr>
          <w:rFonts w:eastAsia="標楷體" w:hint="eastAsia"/>
          <w:b/>
          <w:bCs/>
          <w:color w:val="000000" w:themeColor="text1"/>
          <w:sz w:val="28"/>
          <w:szCs w:val="28"/>
        </w:rPr>
        <w:t>針劑瓶身、口服鋁箔片裝之單粒藥劑應清楚標示</w:t>
      </w:r>
      <w:r w:rsidRPr="002117CF">
        <w:rPr>
          <w:rFonts w:eastAsia="標楷體" w:hint="eastAsia"/>
          <w:bCs/>
          <w:color w:val="000000" w:themeColor="text1"/>
          <w:sz w:val="28"/>
          <w:szCs w:val="28"/>
        </w:rPr>
        <w:t>中英文藥名、含量規格</w:t>
      </w:r>
      <w:r w:rsidR="002117CF" w:rsidRPr="002117CF">
        <w:rPr>
          <w:rFonts w:eastAsia="標楷體" w:hint="eastAsia"/>
          <w:bCs/>
          <w:color w:val="000000" w:themeColor="text1"/>
          <w:sz w:val="28"/>
          <w:szCs w:val="28"/>
        </w:rPr>
        <w:t>；針劑瓶</w:t>
      </w:r>
      <w:r w:rsidRPr="002117CF">
        <w:rPr>
          <w:rFonts w:eastAsia="標楷體" w:hint="eastAsia"/>
          <w:bCs/>
          <w:color w:val="000000" w:themeColor="text1"/>
          <w:sz w:val="28"/>
          <w:szCs w:val="28"/>
        </w:rPr>
        <w:t>身及口服鋁箔片裝另應標註有效期限及批號。不符以上規定者即使通過進用在未改善前不予採購。</w:t>
      </w:r>
      <w:r w:rsidRPr="002117CF">
        <w:rPr>
          <w:rFonts w:eastAsia="標楷體"/>
          <w:bCs/>
          <w:color w:val="000000" w:themeColor="text1"/>
          <w:sz w:val="28"/>
          <w:szCs w:val="28"/>
        </w:rPr>
        <w:t>(</w:t>
      </w:r>
      <w:r w:rsidRPr="002117CF">
        <w:rPr>
          <w:rFonts w:eastAsia="標楷體" w:hint="eastAsia"/>
          <w:bCs/>
          <w:color w:val="000000" w:themeColor="text1"/>
          <w:sz w:val="28"/>
          <w:szCs w:val="28"/>
        </w:rPr>
        <w:t>原廠藥品可限期改善</w:t>
      </w:r>
      <w:r w:rsidRPr="002117CF">
        <w:rPr>
          <w:rFonts w:eastAsia="標楷體"/>
          <w:bCs/>
          <w:color w:val="000000" w:themeColor="text1"/>
          <w:sz w:val="28"/>
          <w:szCs w:val="28"/>
        </w:rPr>
        <w:t>)</w:t>
      </w:r>
    </w:p>
    <w:p w:rsidR="003A5FF7" w:rsidRDefault="003A5FF7" w:rsidP="007458BF">
      <w:pPr>
        <w:widowControl w:val="0"/>
        <w:autoSpaceDE w:val="0"/>
        <w:autoSpaceDN w:val="0"/>
        <w:adjustRightInd w:val="0"/>
        <w:spacing w:line="400" w:lineRule="exact"/>
        <w:ind w:left="280" w:hanging="280"/>
        <w:rPr>
          <w:rFonts w:eastAsia="標楷體"/>
          <w:color w:val="000000" w:themeColor="text1"/>
          <w:sz w:val="28"/>
          <w:szCs w:val="28"/>
        </w:rPr>
      </w:pPr>
    </w:p>
    <w:p w:rsidR="00315137" w:rsidRPr="00E43F1F" w:rsidRDefault="00402002" w:rsidP="00281F0D">
      <w:pPr>
        <w:widowControl w:val="0"/>
        <w:numPr>
          <w:ilvl w:val="0"/>
          <w:numId w:val="15"/>
        </w:numPr>
        <w:autoSpaceDE w:val="0"/>
        <w:autoSpaceDN w:val="0"/>
        <w:adjustRightInd w:val="0"/>
        <w:spacing w:line="400" w:lineRule="exact"/>
        <w:rPr>
          <w:rFonts w:eastAsia="標楷體"/>
          <w:color w:val="000000" w:themeColor="text1"/>
          <w:sz w:val="28"/>
        </w:rPr>
      </w:pPr>
      <w:r w:rsidRPr="00E43F1F">
        <w:rPr>
          <w:rFonts w:eastAsia="標楷體" w:hint="eastAsia"/>
          <w:bCs/>
          <w:color w:val="000000" w:themeColor="text1"/>
          <w:sz w:val="28"/>
          <w:szCs w:val="28"/>
        </w:rPr>
        <w:t>藥事會</w:t>
      </w:r>
      <w:r w:rsidR="00315137" w:rsidRPr="00E43F1F">
        <w:rPr>
          <w:rFonts w:eastAsia="標楷體" w:hint="eastAsia"/>
          <w:color w:val="000000" w:themeColor="text1"/>
          <w:sz w:val="28"/>
          <w:szCs w:val="28"/>
        </w:rPr>
        <w:t>審議之決議案，簽請院長核定後陳報</w:t>
      </w:r>
      <w:r w:rsidR="003A2DDB" w:rsidRPr="00E43F1F">
        <w:rPr>
          <w:rFonts w:eastAsia="標楷體" w:hint="eastAsia"/>
          <w:color w:val="000000" w:themeColor="text1"/>
          <w:sz w:val="28"/>
          <w:szCs w:val="28"/>
        </w:rPr>
        <w:t>總院</w:t>
      </w:r>
      <w:r w:rsidR="003A2DDB" w:rsidRPr="005E47C8">
        <w:rPr>
          <w:rFonts w:eastAsia="標楷體" w:hint="eastAsia"/>
          <w:strike/>
          <w:color w:val="FF0000"/>
          <w:sz w:val="28"/>
          <w:szCs w:val="28"/>
        </w:rPr>
        <w:t>彙整送</w:t>
      </w:r>
      <w:r w:rsidR="00315137" w:rsidRPr="005E47C8">
        <w:rPr>
          <w:rFonts w:eastAsia="標楷體" w:hint="eastAsia"/>
          <w:strike/>
          <w:color w:val="FF0000"/>
          <w:sz w:val="28"/>
          <w:szCs w:val="28"/>
        </w:rPr>
        <w:t>輔導會核備</w:t>
      </w:r>
      <w:r w:rsidR="005E47C8" w:rsidRPr="005E47C8">
        <w:rPr>
          <w:rFonts w:eastAsia="標楷體" w:hint="eastAsia"/>
          <w:color w:val="FF0000"/>
          <w:sz w:val="28"/>
          <w:szCs w:val="28"/>
        </w:rPr>
        <w:t>審議</w:t>
      </w:r>
      <w:r w:rsidR="00315137" w:rsidRPr="00E43F1F">
        <w:rPr>
          <w:rFonts w:eastAsia="標楷體" w:hint="eastAsia"/>
          <w:color w:val="000000" w:themeColor="text1"/>
          <w:sz w:val="28"/>
          <w:szCs w:val="28"/>
        </w:rPr>
        <w:t>，並由</w:t>
      </w:r>
      <w:r w:rsidRPr="00E43F1F">
        <w:rPr>
          <w:rFonts w:eastAsia="標楷體" w:hint="eastAsia"/>
          <w:bCs/>
          <w:color w:val="000000" w:themeColor="text1"/>
          <w:sz w:val="28"/>
          <w:szCs w:val="28"/>
        </w:rPr>
        <w:lastRenderedPageBreak/>
        <w:t>藥事會</w:t>
      </w:r>
      <w:r w:rsidR="003A2DDB" w:rsidRPr="00E43F1F">
        <w:rPr>
          <w:rFonts w:eastAsia="標楷體" w:hint="eastAsia"/>
          <w:color w:val="000000" w:themeColor="text1"/>
          <w:sz w:val="28"/>
          <w:szCs w:val="28"/>
        </w:rPr>
        <w:t>通知</w:t>
      </w:r>
      <w:r w:rsidR="000F6A4A" w:rsidRPr="00E43F1F">
        <w:rPr>
          <w:rFonts w:eastAsia="標楷體" w:hint="eastAsia"/>
          <w:color w:val="000000" w:themeColor="text1"/>
          <w:sz w:val="28"/>
          <w:szCs w:val="28"/>
        </w:rPr>
        <w:t>各申請主任或主治</w:t>
      </w:r>
      <w:r w:rsidR="00315137" w:rsidRPr="00E43F1F">
        <w:rPr>
          <w:rFonts w:eastAsia="標楷體" w:hint="eastAsia"/>
          <w:color w:val="000000" w:themeColor="text1"/>
          <w:sz w:val="28"/>
          <w:szCs w:val="28"/>
        </w:rPr>
        <w:t>醫師。</w:t>
      </w:r>
      <w:r w:rsidR="00315137" w:rsidRPr="00E43F1F">
        <w:rPr>
          <w:rFonts w:eastAsia="標楷體" w:hint="eastAsia"/>
          <w:color w:val="000000" w:themeColor="text1"/>
          <w:sz w:val="28"/>
        </w:rPr>
        <w:t>審核未通過採用者，一年以後始</w:t>
      </w:r>
      <w:r w:rsidR="00594F06" w:rsidRPr="00E43F1F">
        <w:rPr>
          <w:rFonts w:eastAsia="標楷體"/>
          <w:color w:val="000000" w:themeColor="text1"/>
          <w:sz w:val="28"/>
        </w:rPr>
        <w:t>得再行提出</w:t>
      </w:r>
      <w:r w:rsidR="00594F06" w:rsidRPr="00E43F1F">
        <w:rPr>
          <w:rFonts w:eastAsia="標楷體" w:hint="eastAsia"/>
          <w:color w:val="000000" w:themeColor="text1"/>
          <w:sz w:val="28"/>
        </w:rPr>
        <w:t>新藥</w:t>
      </w:r>
      <w:r w:rsidR="00594F06" w:rsidRPr="00E43F1F">
        <w:rPr>
          <w:rFonts w:eastAsia="標楷體"/>
          <w:color w:val="000000" w:themeColor="text1"/>
          <w:sz w:val="28"/>
        </w:rPr>
        <w:t>申</w:t>
      </w:r>
      <w:r w:rsidR="00594F06" w:rsidRPr="00E43F1F">
        <w:rPr>
          <w:rFonts w:eastAsia="標楷體" w:hint="eastAsia"/>
          <w:color w:val="000000" w:themeColor="text1"/>
          <w:sz w:val="28"/>
        </w:rPr>
        <w:t>請</w:t>
      </w:r>
      <w:r w:rsidR="00315137" w:rsidRPr="00E43F1F">
        <w:rPr>
          <w:rFonts w:eastAsia="標楷體" w:hint="eastAsia"/>
          <w:color w:val="000000" w:themeColor="text1"/>
          <w:sz w:val="28"/>
        </w:rPr>
        <w:t>。</w:t>
      </w:r>
    </w:p>
    <w:p w:rsidR="00437FC9" w:rsidRPr="00E43F1F" w:rsidRDefault="00437FC9" w:rsidP="000F6A4A">
      <w:pPr>
        <w:widowControl w:val="0"/>
        <w:autoSpaceDE w:val="0"/>
        <w:autoSpaceDN w:val="0"/>
        <w:adjustRightInd w:val="0"/>
        <w:spacing w:line="400" w:lineRule="exact"/>
        <w:rPr>
          <w:rFonts w:eastAsia="標楷體"/>
          <w:color w:val="000000" w:themeColor="text1"/>
          <w:sz w:val="28"/>
          <w:szCs w:val="28"/>
        </w:rPr>
      </w:pPr>
    </w:p>
    <w:p w:rsidR="00315137" w:rsidRPr="00E43F1F" w:rsidRDefault="00D54B2D" w:rsidP="00281F0D">
      <w:pPr>
        <w:widowControl w:val="0"/>
        <w:numPr>
          <w:ilvl w:val="0"/>
          <w:numId w:val="17"/>
        </w:numPr>
        <w:autoSpaceDE w:val="0"/>
        <w:autoSpaceDN w:val="0"/>
        <w:adjustRightInd w:val="0"/>
        <w:spacing w:line="400" w:lineRule="exact"/>
        <w:rPr>
          <w:rFonts w:eastAsia="標楷體"/>
          <w:color w:val="000000" w:themeColor="text1"/>
          <w:sz w:val="28"/>
          <w:szCs w:val="28"/>
        </w:rPr>
      </w:pPr>
      <w:r w:rsidRPr="00E43F1F">
        <w:rPr>
          <w:rFonts w:eastAsia="標楷體"/>
          <w:color w:val="000000" w:themeColor="text1"/>
          <w:sz w:val="28"/>
          <w:szCs w:val="28"/>
        </w:rPr>
        <w:t>於總院藥事會</w:t>
      </w:r>
      <w:r w:rsidR="003A2DDB" w:rsidRPr="00E43F1F">
        <w:rPr>
          <w:rFonts w:eastAsia="標楷體" w:hint="eastAsia"/>
          <w:color w:val="000000" w:themeColor="text1"/>
          <w:sz w:val="28"/>
          <w:szCs w:val="28"/>
        </w:rPr>
        <w:t>期</w:t>
      </w:r>
      <w:r w:rsidRPr="00E43F1F">
        <w:rPr>
          <w:rFonts w:eastAsia="標楷體"/>
          <w:color w:val="000000" w:themeColor="text1"/>
          <w:sz w:val="28"/>
          <w:szCs w:val="28"/>
        </w:rPr>
        <w:t>前</w:t>
      </w:r>
      <w:r w:rsidRPr="00E43F1F">
        <w:rPr>
          <w:rFonts w:eastAsia="標楷體" w:hint="eastAsia"/>
          <w:color w:val="000000" w:themeColor="text1"/>
          <w:sz w:val="28"/>
          <w:szCs w:val="28"/>
        </w:rPr>
        <w:t>召</w:t>
      </w:r>
      <w:r w:rsidRPr="00E43F1F">
        <w:rPr>
          <w:rFonts w:eastAsia="標楷體"/>
          <w:color w:val="000000" w:themeColor="text1"/>
          <w:sz w:val="28"/>
          <w:szCs w:val="28"/>
        </w:rPr>
        <w:t>開會</w:t>
      </w:r>
      <w:r w:rsidRPr="00E43F1F">
        <w:rPr>
          <w:rFonts w:eastAsia="標楷體" w:hint="eastAsia"/>
          <w:color w:val="000000" w:themeColor="text1"/>
          <w:sz w:val="28"/>
          <w:szCs w:val="28"/>
        </w:rPr>
        <w:t>議</w:t>
      </w:r>
      <w:r w:rsidRPr="00E43F1F">
        <w:rPr>
          <w:rFonts w:eastAsia="標楷體" w:hint="eastAsia"/>
          <w:bCs/>
          <w:color w:val="000000" w:themeColor="text1"/>
          <w:sz w:val="28"/>
          <w:szCs w:val="28"/>
        </w:rPr>
        <w:t>，</w:t>
      </w:r>
      <w:r w:rsidR="00315137" w:rsidRPr="00E43F1F">
        <w:rPr>
          <w:rFonts w:eastAsia="標楷體" w:hint="eastAsia"/>
          <w:bCs/>
          <w:color w:val="000000" w:themeColor="text1"/>
          <w:sz w:val="28"/>
          <w:szCs w:val="28"/>
        </w:rPr>
        <w:t>每</w:t>
      </w:r>
      <w:r w:rsidR="00FC17C4" w:rsidRPr="00E43F1F">
        <w:rPr>
          <w:rFonts w:eastAsia="標楷體" w:hint="eastAsia"/>
          <w:bCs/>
          <w:color w:val="000000" w:themeColor="text1"/>
          <w:sz w:val="28"/>
          <w:szCs w:val="28"/>
        </w:rPr>
        <w:t>季</w:t>
      </w:r>
      <w:r w:rsidR="00315137" w:rsidRPr="00E43F1F">
        <w:rPr>
          <w:rFonts w:eastAsia="標楷體" w:hint="eastAsia"/>
          <w:bCs/>
          <w:color w:val="000000" w:themeColor="text1"/>
          <w:sz w:val="28"/>
          <w:szCs w:val="28"/>
        </w:rPr>
        <w:t>召開一次，</w:t>
      </w:r>
      <w:r w:rsidR="00FC17C4" w:rsidRPr="00E43F1F">
        <w:rPr>
          <w:rFonts w:eastAsia="標楷體" w:hint="eastAsia"/>
          <w:b/>
          <w:bCs/>
          <w:color w:val="000000" w:themeColor="text1"/>
          <w:sz w:val="28"/>
          <w:szCs w:val="28"/>
        </w:rPr>
        <w:t>第一、三季會議除自費藥品外</w:t>
      </w:r>
      <w:r w:rsidR="00FC17C4" w:rsidRPr="00E43F1F">
        <w:rPr>
          <w:rFonts w:eastAsia="標楷體" w:hint="eastAsia"/>
          <w:bCs/>
          <w:color w:val="000000" w:themeColor="text1"/>
          <w:sz w:val="28"/>
          <w:szCs w:val="28"/>
        </w:rPr>
        <w:t>，</w:t>
      </w:r>
      <w:r w:rsidR="00FC17C4" w:rsidRPr="00E43F1F">
        <w:rPr>
          <w:rFonts w:eastAsia="標楷體" w:hint="eastAsia"/>
          <w:b/>
          <w:bCs/>
          <w:color w:val="000000" w:themeColor="text1"/>
          <w:sz w:val="28"/>
          <w:szCs w:val="28"/>
        </w:rPr>
        <w:t>不進用新藥</w:t>
      </w:r>
      <w:r w:rsidR="00FC17C4" w:rsidRPr="00E43F1F">
        <w:rPr>
          <w:rFonts w:eastAsia="標楷體" w:hint="eastAsia"/>
          <w:bCs/>
          <w:color w:val="000000" w:themeColor="text1"/>
          <w:sz w:val="28"/>
          <w:szCs w:val="28"/>
        </w:rPr>
        <w:t>。</w:t>
      </w:r>
      <w:r w:rsidR="003A5FF7" w:rsidRPr="00E43F1F">
        <w:rPr>
          <w:rFonts w:eastAsia="標楷體" w:hint="eastAsia"/>
          <w:bCs/>
          <w:color w:val="000000" w:themeColor="text1"/>
          <w:sz w:val="28"/>
          <w:szCs w:val="28"/>
        </w:rPr>
        <w:t>第一、三季會議除自費藥品外，</w:t>
      </w:r>
      <w:r w:rsidR="003A5FF7" w:rsidRPr="00E43F1F">
        <w:rPr>
          <w:rFonts w:eastAsia="標楷體" w:hint="eastAsia"/>
          <w:b/>
          <w:bCs/>
          <w:color w:val="000000" w:themeColor="text1"/>
          <w:sz w:val="28"/>
          <w:szCs w:val="28"/>
        </w:rPr>
        <w:t>其他健保給付藥品不提案討論</w:t>
      </w:r>
      <w:r w:rsidR="003A5FF7" w:rsidRPr="00E43F1F">
        <w:rPr>
          <w:rFonts w:eastAsia="標楷體" w:hint="eastAsia"/>
          <w:bCs/>
          <w:color w:val="000000" w:themeColor="text1"/>
          <w:sz w:val="28"/>
          <w:szCs w:val="28"/>
        </w:rPr>
        <w:t>。</w:t>
      </w:r>
      <w:r w:rsidR="00315137" w:rsidRPr="00E43F1F">
        <w:rPr>
          <w:rFonts w:eastAsia="標楷體" w:hint="eastAsia"/>
          <w:bCs/>
          <w:color w:val="000000" w:themeColor="text1"/>
          <w:sz w:val="28"/>
          <w:szCs w:val="28"/>
        </w:rPr>
        <w:t>本會隨時接受新藥申請，</w:t>
      </w:r>
      <w:r w:rsidR="00643EBE" w:rsidRPr="00E43F1F">
        <w:rPr>
          <w:rFonts w:eastAsia="標楷體" w:hint="eastAsia"/>
          <w:bCs/>
          <w:color w:val="000000" w:themeColor="text1"/>
          <w:sz w:val="28"/>
          <w:szCs w:val="28"/>
        </w:rPr>
        <w:t>惟</w:t>
      </w:r>
      <w:r w:rsidR="00292E2C" w:rsidRPr="00E43F1F">
        <w:rPr>
          <w:rFonts w:eastAsia="標楷體" w:hint="eastAsia"/>
          <w:bCs/>
          <w:color w:val="000000" w:themeColor="text1"/>
          <w:sz w:val="28"/>
          <w:szCs w:val="28"/>
        </w:rPr>
        <w:t>檢附資料</w:t>
      </w:r>
      <w:r w:rsidR="00643EBE" w:rsidRPr="00E43F1F">
        <w:rPr>
          <w:rFonts w:eastAsia="標楷體" w:hint="eastAsia"/>
          <w:bCs/>
          <w:color w:val="000000" w:themeColor="text1"/>
          <w:sz w:val="28"/>
          <w:szCs w:val="28"/>
        </w:rPr>
        <w:t>其應配合事項依</w:t>
      </w:r>
      <w:r w:rsidR="00AC07D7" w:rsidRPr="00E43F1F">
        <w:rPr>
          <w:rFonts w:eastAsia="標楷體" w:hint="eastAsia"/>
          <w:bCs/>
          <w:color w:val="000000" w:themeColor="text1"/>
          <w:sz w:val="28"/>
          <w:szCs w:val="28"/>
        </w:rPr>
        <w:t>據</w:t>
      </w:r>
      <w:r w:rsidR="00643EBE" w:rsidRPr="00E43F1F">
        <w:rPr>
          <w:rFonts w:eastAsia="標楷體" w:hint="eastAsia"/>
          <w:bCs/>
          <w:color w:val="000000" w:themeColor="text1"/>
          <w:sz w:val="28"/>
          <w:szCs w:val="28"/>
        </w:rPr>
        <w:t>最新版作業辦理；</w:t>
      </w:r>
      <w:r w:rsidR="00315137" w:rsidRPr="00E43F1F">
        <w:rPr>
          <w:rFonts w:eastAsia="標楷體" w:hint="eastAsia"/>
          <w:bCs/>
          <w:color w:val="000000" w:themeColor="text1"/>
          <w:sz w:val="28"/>
          <w:szCs w:val="28"/>
        </w:rPr>
        <w:t>申請表格至藥</w:t>
      </w:r>
      <w:r w:rsidR="000F6A4A" w:rsidRPr="00E43F1F">
        <w:rPr>
          <w:rFonts w:eastAsia="標楷體" w:hint="eastAsia"/>
          <w:bCs/>
          <w:color w:val="000000" w:themeColor="text1"/>
          <w:sz w:val="28"/>
          <w:szCs w:val="28"/>
        </w:rPr>
        <w:t>劑科</w:t>
      </w:r>
      <w:r w:rsidR="00315137" w:rsidRPr="00E43F1F">
        <w:rPr>
          <w:rFonts w:eastAsia="標楷體" w:hint="eastAsia"/>
          <w:bCs/>
          <w:color w:val="000000" w:themeColor="text1"/>
          <w:sz w:val="28"/>
          <w:szCs w:val="28"/>
        </w:rPr>
        <w:t>網頁下載，填妥繳至藥</w:t>
      </w:r>
      <w:r w:rsidR="000F6A4A" w:rsidRPr="00E43F1F">
        <w:rPr>
          <w:rFonts w:eastAsia="標楷體" w:hint="eastAsia"/>
          <w:bCs/>
          <w:color w:val="000000" w:themeColor="text1"/>
          <w:sz w:val="28"/>
          <w:szCs w:val="28"/>
        </w:rPr>
        <w:t>劑科</w:t>
      </w:r>
      <w:r w:rsidR="00315137" w:rsidRPr="00E43F1F">
        <w:rPr>
          <w:rFonts w:eastAsia="標楷體" w:hint="eastAsia"/>
          <w:bCs/>
          <w:color w:val="000000" w:themeColor="text1"/>
          <w:sz w:val="28"/>
          <w:szCs w:val="28"/>
        </w:rPr>
        <w:t>。申請案</w:t>
      </w:r>
      <w:r w:rsidR="00EE775F" w:rsidRPr="00E43F1F">
        <w:rPr>
          <w:rFonts w:eastAsia="標楷體" w:hint="eastAsia"/>
          <w:bCs/>
          <w:color w:val="000000" w:themeColor="text1"/>
          <w:sz w:val="28"/>
          <w:szCs w:val="28"/>
        </w:rPr>
        <w:t>收件</w:t>
      </w:r>
      <w:r w:rsidR="00315137" w:rsidRPr="00E43F1F">
        <w:rPr>
          <w:rFonts w:eastAsia="標楷體" w:hint="eastAsia"/>
          <w:bCs/>
          <w:color w:val="000000" w:themeColor="text1"/>
          <w:sz w:val="28"/>
          <w:szCs w:val="28"/>
        </w:rPr>
        <w:t>截止日期</w:t>
      </w:r>
      <w:r w:rsidR="006F37A4" w:rsidRPr="00E43F1F">
        <w:rPr>
          <w:rFonts w:eastAsia="標楷體" w:hint="eastAsia"/>
          <w:bCs/>
          <w:color w:val="000000" w:themeColor="text1"/>
          <w:sz w:val="28"/>
          <w:szCs w:val="28"/>
        </w:rPr>
        <w:t>分別為每季開會前二個</w:t>
      </w:r>
      <w:r w:rsidR="006F37A4" w:rsidRPr="00E43F1F">
        <w:rPr>
          <w:rFonts w:eastAsia="標楷體"/>
          <w:bCs/>
          <w:color w:val="000000" w:themeColor="text1"/>
          <w:sz w:val="28"/>
          <w:szCs w:val="28"/>
        </w:rPr>
        <w:t>月</w:t>
      </w:r>
      <w:r w:rsidR="006F37A4" w:rsidRPr="00E43F1F">
        <w:rPr>
          <w:rFonts w:eastAsia="標楷體"/>
          <w:bCs/>
          <w:color w:val="000000" w:themeColor="text1"/>
          <w:sz w:val="28"/>
          <w:szCs w:val="28"/>
        </w:rPr>
        <w:t>(</w:t>
      </w:r>
      <w:smartTag w:uri="urn:schemas-microsoft-com:office:smarttags" w:element="chsdate">
        <w:smartTagPr>
          <w:attr w:name="Year" w:val="1899"/>
          <w:attr w:name="Month" w:val="12"/>
          <w:attr w:name="Day" w:val="30"/>
          <w:attr w:name="IsLunarDate" w:val="False"/>
          <w:attr w:name="IsROCDate" w:val="False"/>
        </w:smartTagPr>
        <w:r w:rsidR="006F37A4" w:rsidRPr="00E43F1F">
          <w:rPr>
            <w:rFonts w:eastAsia="標楷體"/>
            <w:bCs/>
            <w:color w:val="000000" w:themeColor="text1"/>
            <w:sz w:val="28"/>
            <w:szCs w:val="28"/>
          </w:rPr>
          <w:t>1.4.7</w:t>
        </w:r>
      </w:smartTag>
      <w:r w:rsidR="006F37A4" w:rsidRPr="00E43F1F">
        <w:rPr>
          <w:rFonts w:eastAsia="標楷體"/>
          <w:bCs/>
          <w:color w:val="000000" w:themeColor="text1"/>
          <w:sz w:val="28"/>
          <w:szCs w:val="28"/>
        </w:rPr>
        <w:t>.10</w:t>
      </w:r>
      <w:r w:rsidR="006F37A4" w:rsidRPr="00E43F1F">
        <w:rPr>
          <w:rFonts w:eastAsia="標楷體"/>
          <w:bCs/>
          <w:color w:val="000000" w:themeColor="text1"/>
          <w:sz w:val="28"/>
          <w:szCs w:val="28"/>
        </w:rPr>
        <w:t>月底</w:t>
      </w:r>
      <w:r w:rsidR="006F37A4" w:rsidRPr="00E43F1F">
        <w:rPr>
          <w:rFonts w:eastAsia="標楷體"/>
          <w:bCs/>
          <w:color w:val="000000" w:themeColor="text1"/>
          <w:sz w:val="28"/>
          <w:szCs w:val="28"/>
        </w:rPr>
        <w:t>)</w:t>
      </w:r>
      <w:r w:rsidR="009E3C15" w:rsidRPr="00E43F1F">
        <w:rPr>
          <w:rFonts w:eastAsia="標楷體"/>
          <w:bCs/>
          <w:color w:val="000000" w:themeColor="text1"/>
          <w:sz w:val="28"/>
          <w:szCs w:val="28"/>
        </w:rPr>
        <w:t>；</w:t>
      </w:r>
      <w:r w:rsidR="00315137" w:rsidRPr="00E43F1F">
        <w:rPr>
          <w:rFonts w:eastAsia="標楷體"/>
          <w:bCs/>
          <w:color w:val="000000" w:themeColor="text1"/>
          <w:sz w:val="28"/>
          <w:szCs w:val="28"/>
        </w:rPr>
        <w:t>逾</w:t>
      </w:r>
      <w:r w:rsidR="00315137" w:rsidRPr="00E43F1F">
        <w:rPr>
          <w:rFonts w:eastAsia="標楷體" w:hint="eastAsia"/>
          <w:bCs/>
          <w:color w:val="000000" w:themeColor="text1"/>
          <w:sz w:val="28"/>
          <w:szCs w:val="28"/>
        </w:rPr>
        <w:t>期則納入下次會期討論。</w:t>
      </w:r>
      <w:r w:rsidR="00526873" w:rsidRPr="00451209">
        <w:rPr>
          <w:rFonts w:eastAsia="標楷體" w:hint="eastAsia"/>
          <w:bCs/>
          <w:color w:val="FF0000"/>
          <w:sz w:val="28"/>
          <w:szCs w:val="28"/>
        </w:rPr>
        <w:t>凡與院內品項為同成分之</w:t>
      </w:r>
      <w:r w:rsidR="001666CD" w:rsidRPr="00E43F1F">
        <w:rPr>
          <w:rFonts w:eastAsia="標楷體" w:hint="eastAsia"/>
          <w:bCs/>
          <w:color w:val="000000" w:themeColor="text1"/>
          <w:sz w:val="28"/>
          <w:szCs w:val="28"/>
        </w:rPr>
        <w:t>『逾專利期之健保學名藥』可於藥事會各會期提出討論，其餘依原規定辦理。</w:t>
      </w:r>
      <w:r w:rsidR="001100AC" w:rsidRPr="00E43F1F">
        <w:rPr>
          <w:rFonts w:ascii="標楷體" w:eastAsia="標楷體" w:hAnsi="標楷體" w:hint="eastAsia"/>
          <w:color w:val="000000" w:themeColor="text1"/>
          <w:sz w:val="28"/>
          <w:szCs w:val="28"/>
        </w:rPr>
        <w:t>各科提藥醫師(若無法出席則請委託者)需列席</w:t>
      </w:r>
      <w:r w:rsidR="001100AC" w:rsidRPr="00E43F1F">
        <w:rPr>
          <w:rFonts w:eastAsia="標楷體" w:hint="eastAsia"/>
          <w:color w:val="000000" w:themeColor="text1"/>
          <w:sz w:val="28"/>
          <w:szCs w:val="28"/>
        </w:rPr>
        <w:t>藥事會</w:t>
      </w:r>
      <w:r w:rsidR="001100AC" w:rsidRPr="00E43F1F">
        <w:rPr>
          <w:rFonts w:ascii="標楷體" w:eastAsia="標楷體" w:hAnsi="標楷體" w:hint="eastAsia"/>
          <w:color w:val="000000" w:themeColor="text1"/>
          <w:sz w:val="28"/>
          <w:szCs w:val="28"/>
        </w:rPr>
        <w:t>，報告新進藥品需求</w:t>
      </w:r>
      <w:r w:rsidR="0085160E" w:rsidRPr="00E43F1F">
        <w:rPr>
          <w:rFonts w:ascii="標楷體" w:eastAsia="標楷體" w:hAnsi="標楷體" w:hint="eastAsia"/>
          <w:color w:val="000000" w:themeColor="text1"/>
          <w:sz w:val="28"/>
          <w:szCs w:val="28"/>
        </w:rPr>
        <w:t>並填寫繳交「</w:t>
      </w:r>
      <w:r w:rsidR="0085160E" w:rsidRPr="00E43F1F">
        <w:rPr>
          <w:rFonts w:ascii="標楷體" w:eastAsia="標楷體" w:hint="eastAsia"/>
          <w:b/>
          <w:color w:val="000000" w:themeColor="text1"/>
          <w:sz w:val="28"/>
          <w:szCs w:val="28"/>
        </w:rPr>
        <w:t>新進藥品評分表</w:t>
      </w:r>
      <w:r w:rsidR="0085160E" w:rsidRPr="00E43F1F">
        <w:rPr>
          <w:rFonts w:ascii="標楷體" w:eastAsia="標楷體" w:hAnsi="標楷體" w:hint="eastAsia"/>
          <w:color w:val="000000" w:themeColor="text1"/>
          <w:sz w:val="28"/>
          <w:szCs w:val="28"/>
        </w:rPr>
        <w:t>」</w:t>
      </w:r>
      <w:r w:rsidR="001100AC" w:rsidRPr="00E43F1F">
        <w:rPr>
          <w:rFonts w:ascii="標楷體" w:eastAsia="標楷體" w:hAnsi="標楷體" w:hint="eastAsia"/>
          <w:color w:val="000000" w:themeColor="text1"/>
          <w:sz w:val="28"/>
          <w:szCs w:val="28"/>
        </w:rPr>
        <w:t>，為醫院永續經營，必須開源節流，降低庫存成本。</w:t>
      </w:r>
    </w:p>
    <w:p w:rsidR="00437FC9" w:rsidRPr="00E43F1F" w:rsidRDefault="00437FC9" w:rsidP="007458BF">
      <w:pPr>
        <w:widowControl w:val="0"/>
        <w:autoSpaceDE w:val="0"/>
        <w:autoSpaceDN w:val="0"/>
        <w:adjustRightInd w:val="0"/>
        <w:spacing w:line="400" w:lineRule="exact"/>
        <w:ind w:left="560" w:hanging="560"/>
        <w:rPr>
          <w:rFonts w:eastAsia="標楷體"/>
          <w:bCs/>
          <w:color w:val="000000" w:themeColor="text1"/>
          <w:sz w:val="28"/>
          <w:szCs w:val="28"/>
        </w:rPr>
      </w:pPr>
    </w:p>
    <w:p w:rsidR="004E14D6" w:rsidRPr="00E43F1F" w:rsidRDefault="00315137" w:rsidP="00281F0D">
      <w:pPr>
        <w:widowControl w:val="0"/>
        <w:numPr>
          <w:ilvl w:val="0"/>
          <w:numId w:val="5"/>
        </w:numPr>
        <w:autoSpaceDE w:val="0"/>
        <w:autoSpaceDN w:val="0"/>
        <w:adjustRightInd w:val="0"/>
        <w:spacing w:line="400" w:lineRule="exact"/>
        <w:rPr>
          <w:rFonts w:eastAsia="標楷體" w:hAnsi="標楷體"/>
          <w:color w:val="000000" w:themeColor="text1"/>
          <w:sz w:val="26"/>
          <w:szCs w:val="26"/>
        </w:rPr>
      </w:pPr>
      <w:r w:rsidRPr="00E43F1F">
        <w:rPr>
          <w:rFonts w:eastAsia="標楷體" w:hint="eastAsia"/>
          <w:color w:val="000000" w:themeColor="text1"/>
          <w:sz w:val="28"/>
        </w:rPr>
        <w:t>為避免本院常備藥品品項過多及庫存的積壓</w:t>
      </w:r>
      <w:r w:rsidR="002117CF">
        <w:rPr>
          <w:rFonts w:ascii="新細明體" w:hAnsi="新細明體" w:hint="eastAsia"/>
          <w:color w:val="000000" w:themeColor="text1"/>
          <w:sz w:val="28"/>
        </w:rPr>
        <w:t>：</w:t>
      </w:r>
    </w:p>
    <w:p w:rsidR="004E14D6" w:rsidRPr="00E43F1F" w:rsidRDefault="004E14D6" w:rsidP="00281F0D">
      <w:pPr>
        <w:pStyle w:val="aa"/>
        <w:numPr>
          <w:ilvl w:val="0"/>
          <w:numId w:val="18"/>
        </w:numPr>
        <w:tabs>
          <w:tab w:val="left" w:pos="567"/>
        </w:tabs>
        <w:spacing w:line="400" w:lineRule="exact"/>
        <w:ind w:leftChars="0"/>
        <w:rPr>
          <w:rFonts w:eastAsia="標楷體" w:hAnsi="標楷體"/>
          <w:color w:val="000000" w:themeColor="text1"/>
          <w:sz w:val="28"/>
          <w:szCs w:val="28"/>
        </w:rPr>
      </w:pPr>
      <w:r w:rsidRPr="00E43F1F">
        <w:rPr>
          <w:rFonts w:eastAsia="標楷體" w:hAnsi="標楷體" w:hint="eastAsia"/>
          <w:color w:val="000000" w:themeColor="text1"/>
          <w:sz w:val="28"/>
          <w:szCs w:val="28"/>
        </w:rPr>
        <w:t>全年使用量低於原預估量百分之五或消耗金額低於新臺幣</w:t>
      </w:r>
      <w:r w:rsidR="0085160E" w:rsidRPr="00E43F1F">
        <w:rPr>
          <w:rFonts w:eastAsia="標楷體" w:hAnsi="標楷體" w:hint="eastAsia"/>
          <w:color w:val="000000" w:themeColor="text1"/>
          <w:sz w:val="28"/>
          <w:szCs w:val="28"/>
        </w:rPr>
        <w:t>三</w:t>
      </w:r>
      <w:r w:rsidRPr="00E43F1F">
        <w:rPr>
          <w:rFonts w:eastAsia="標楷體" w:hAnsi="標楷體" w:hint="eastAsia"/>
          <w:color w:val="000000" w:themeColor="text1"/>
          <w:sz w:val="28"/>
          <w:szCs w:val="28"/>
        </w:rPr>
        <w:t>萬元。</w:t>
      </w:r>
    </w:p>
    <w:p w:rsidR="004E14D6" w:rsidRPr="00E43F1F" w:rsidRDefault="004E14D6" w:rsidP="00281F0D">
      <w:pPr>
        <w:pStyle w:val="aa"/>
        <w:numPr>
          <w:ilvl w:val="0"/>
          <w:numId w:val="18"/>
        </w:numPr>
        <w:tabs>
          <w:tab w:val="left" w:pos="567"/>
        </w:tabs>
        <w:spacing w:line="400" w:lineRule="exact"/>
        <w:ind w:leftChars="0"/>
        <w:rPr>
          <w:rFonts w:eastAsia="標楷體" w:hAnsi="標楷體"/>
          <w:color w:val="000000" w:themeColor="text1"/>
          <w:sz w:val="28"/>
          <w:szCs w:val="28"/>
        </w:rPr>
      </w:pPr>
      <w:r w:rsidRPr="00E43F1F">
        <w:rPr>
          <w:rFonts w:eastAsia="標楷體" w:hAnsi="標楷體" w:hint="eastAsia"/>
          <w:color w:val="000000" w:themeColor="text1"/>
          <w:sz w:val="28"/>
          <w:szCs w:val="28"/>
        </w:rPr>
        <w:t>因品質不良、廠商違約或未配合通過</w:t>
      </w:r>
      <w:r w:rsidRPr="00E43F1F">
        <w:rPr>
          <w:rFonts w:eastAsia="標楷體" w:hAnsi="標楷體"/>
          <w:color w:val="000000" w:themeColor="text1"/>
          <w:sz w:val="28"/>
          <w:szCs w:val="28"/>
        </w:rPr>
        <w:t>PIC/S-GMP</w:t>
      </w:r>
      <w:r w:rsidRPr="00E43F1F">
        <w:rPr>
          <w:rFonts w:eastAsia="標楷體" w:hAnsi="標楷體" w:hint="eastAsia"/>
          <w:color w:val="000000" w:themeColor="text1"/>
          <w:sz w:val="28"/>
          <w:szCs w:val="28"/>
        </w:rPr>
        <w:t>等事由，主動檢討刪除之品項。</w:t>
      </w:r>
    </w:p>
    <w:p w:rsidR="004E14D6" w:rsidRPr="00E43F1F" w:rsidRDefault="004E14D6" w:rsidP="00281F0D">
      <w:pPr>
        <w:pStyle w:val="aa"/>
        <w:numPr>
          <w:ilvl w:val="0"/>
          <w:numId w:val="18"/>
        </w:numPr>
        <w:tabs>
          <w:tab w:val="left" w:pos="567"/>
        </w:tabs>
        <w:spacing w:line="400" w:lineRule="exact"/>
        <w:ind w:leftChars="0"/>
        <w:rPr>
          <w:rFonts w:eastAsia="標楷體" w:hAnsi="標楷體"/>
          <w:color w:val="000000" w:themeColor="text1"/>
          <w:sz w:val="28"/>
          <w:szCs w:val="28"/>
        </w:rPr>
      </w:pPr>
      <w:r w:rsidRPr="00E43F1F">
        <w:rPr>
          <w:rFonts w:eastAsia="標楷體" w:hAnsi="標楷體" w:hint="eastAsia"/>
          <w:color w:val="000000" w:themeColor="text1"/>
          <w:sz w:val="28"/>
          <w:szCs w:val="28"/>
        </w:rPr>
        <w:t>廠商告知不再生產之品項</w:t>
      </w:r>
      <w:r w:rsidR="002117CF">
        <w:rPr>
          <w:rFonts w:eastAsia="標楷體" w:hAnsi="標楷體" w:hint="eastAsia"/>
          <w:color w:val="000000" w:themeColor="text1"/>
          <w:sz w:val="28"/>
          <w:szCs w:val="28"/>
        </w:rPr>
        <w:t>。</w:t>
      </w:r>
    </w:p>
    <w:p w:rsidR="004E14D6" w:rsidRPr="00E43F1F" w:rsidRDefault="004E14D6" w:rsidP="00281F0D">
      <w:pPr>
        <w:pStyle w:val="aa"/>
        <w:numPr>
          <w:ilvl w:val="0"/>
          <w:numId w:val="18"/>
        </w:numPr>
        <w:tabs>
          <w:tab w:val="left" w:pos="567"/>
        </w:tabs>
        <w:spacing w:line="400" w:lineRule="exact"/>
        <w:ind w:leftChars="0"/>
        <w:rPr>
          <w:rFonts w:eastAsia="標楷體" w:hAnsi="標楷體"/>
          <w:color w:val="000000" w:themeColor="text1"/>
          <w:sz w:val="28"/>
          <w:szCs w:val="28"/>
        </w:rPr>
      </w:pPr>
      <w:r w:rsidRPr="00E43F1F">
        <w:rPr>
          <w:rFonts w:eastAsia="標楷體" w:hAnsi="標楷體" w:hint="eastAsia"/>
          <w:color w:val="000000" w:themeColor="text1"/>
          <w:sz w:val="28"/>
          <w:szCs w:val="28"/>
        </w:rPr>
        <w:t>已連續二次未參與聯標之常備藥品，得視品項檢討視為自動放棄為常備藥品。</w:t>
      </w:r>
    </w:p>
    <w:p w:rsidR="00315137" w:rsidRPr="00E43F1F" w:rsidRDefault="007458BF" w:rsidP="002117CF">
      <w:pPr>
        <w:widowControl w:val="0"/>
        <w:autoSpaceDE w:val="0"/>
        <w:autoSpaceDN w:val="0"/>
        <w:adjustRightInd w:val="0"/>
        <w:spacing w:line="400" w:lineRule="exact"/>
        <w:ind w:leftChars="318" w:left="1219" w:hangingChars="163" w:hanging="456"/>
        <w:rPr>
          <w:rFonts w:eastAsia="標楷體"/>
          <w:color w:val="000000" w:themeColor="text1"/>
          <w:sz w:val="28"/>
          <w:szCs w:val="28"/>
        </w:rPr>
      </w:pPr>
      <w:r w:rsidRPr="00E43F1F">
        <w:rPr>
          <w:rFonts w:eastAsia="標楷體" w:hint="eastAsia"/>
          <w:color w:val="000000" w:themeColor="text1"/>
          <w:sz w:val="28"/>
          <w:szCs w:val="28"/>
        </w:rPr>
        <w:t>【</w:t>
      </w:r>
      <w:r w:rsidR="00315137" w:rsidRPr="00E43F1F">
        <w:rPr>
          <w:rFonts w:eastAsia="標楷體" w:hint="eastAsia"/>
          <w:color w:val="000000" w:themeColor="text1"/>
          <w:sz w:val="28"/>
          <w:szCs w:val="28"/>
        </w:rPr>
        <w:t>以上可經由</w:t>
      </w:r>
      <w:r w:rsidR="00402002" w:rsidRPr="00E43F1F">
        <w:rPr>
          <w:rFonts w:eastAsia="標楷體" w:hint="eastAsia"/>
          <w:bCs/>
          <w:color w:val="000000" w:themeColor="text1"/>
          <w:sz w:val="28"/>
          <w:szCs w:val="28"/>
        </w:rPr>
        <w:t>藥事會</w:t>
      </w:r>
      <w:r w:rsidRPr="00E43F1F">
        <w:rPr>
          <w:rFonts w:eastAsia="標楷體" w:hint="eastAsia"/>
          <w:color w:val="000000" w:themeColor="text1"/>
          <w:sz w:val="28"/>
          <w:szCs w:val="28"/>
        </w:rPr>
        <w:t>刪除該品項】</w:t>
      </w:r>
    </w:p>
    <w:p w:rsidR="004919E9" w:rsidRPr="00E43F1F" w:rsidRDefault="00940C89" w:rsidP="00281F0D">
      <w:pPr>
        <w:pStyle w:val="aa"/>
        <w:numPr>
          <w:ilvl w:val="0"/>
          <w:numId w:val="18"/>
        </w:numPr>
        <w:tabs>
          <w:tab w:val="left" w:pos="567"/>
        </w:tabs>
        <w:spacing w:line="400" w:lineRule="exact"/>
        <w:ind w:leftChars="0"/>
        <w:rPr>
          <w:rFonts w:eastAsia="標楷體"/>
          <w:color w:val="000000" w:themeColor="text1"/>
          <w:sz w:val="28"/>
          <w:szCs w:val="28"/>
        </w:rPr>
      </w:pPr>
      <w:r w:rsidRPr="00E43F1F">
        <w:rPr>
          <w:rFonts w:ascii="標楷體" w:eastAsia="標楷體" w:hAnsi="標楷體" w:hint="eastAsia"/>
          <w:color w:val="000000" w:themeColor="text1"/>
          <w:sz w:val="28"/>
          <w:szCs w:val="28"/>
        </w:rPr>
        <w:t>凡經</w:t>
      </w:r>
      <w:r w:rsidRPr="00E43F1F">
        <w:rPr>
          <w:rFonts w:eastAsia="標楷體" w:hint="eastAsia"/>
          <w:color w:val="000000" w:themeColor="text1"/>
          <w:sz w:val="28"/>
          <w:szCs w:val="28"/>
        </w:rPr>
        <w:t>藥事會</w:t>
      </w:r>
      <w:r w:rsidRPr="00E43F1F">
        <w:rPr>
          <w:rFonts w:ascii="標楷體" w:eastAsia="標楷體" w:hAnsi="標楷體" w:hint="eastAsia"/>
          <w:color w:val="000000" w:themeColor="text1"/>
          <w:sz w:val="28"/>
          <w:szCs w:val="28"/>
        </w:rPr>
        <w:t>審議通過採用之藥品，列入本院常備藥品，為維持醫院用藥品項在理想範圍內及配合醫院處方集之修訂應定期檢討用藥品項。</w:t>
      </w:r>
    </w:p>
    <w:p w:rsidR="00940C89" w:rsidRPr="00E43F1F" w:rsidRDefault="00940C89" w:rsidP="000F6A4A">
      <w:pPr>
        <w:spacing w:line="400" w:lineRule="exact"/>
        <w:ind w:left="848" w:hangingChars="303" w:hanging="848"/>
        <w:rPr>
          <w:rFonts w:eastAsia="標楷體"/>
          <w:bCs/>
          <w:color w:val="000000" w:themeColor="text1"/>
          <w:sz w:val="28"/>
          <w:szCs w:val="28"/>
        </w:rPr>
      </w:pPr>
    </w:p>
    <w:p w:rsidR="00940C89" w:rsidRPr="00E43F1F" w:rsidRDefault="00940C89" w:rsidP="00281F0D">
      <w:pPr>
        <w:widowControl w:val="0"/>
        <w:numPr>
          <w:ilvl w:val="0"/>
          <w:numId w:val="19"/>
        </w:numPr>
        <w:autoSpaceDE w:val="0"/>
        <w:autoSpaceDN w:val="0"/>
        <w:adjustRightInd w:val="0"/>
        <w:spacing w:line="400" w:lineRule="exact"/>
        <w:rPr>
          <w:rFonts w:eastAsia="標楷體"/>
          <w:color w:val="000000" w:themeColor="text1"/>
          <w:sz w:val="28"/>
          <w:szCs w:val="28"/>
        </w:rPr>
      </w:pPr>
      <w:r w:rsidRPr="00E43F1F">
        <w:rPr>
          <w:rFonts w:eastAsia="標楷體"/>
          <w:color w:val="000000" w:themeColor="text1"/>
          <w:sz w:val="28"/>
          <w:szCs w:val="28"/>
        </w:rPr>
        <w:t>本會管制藥品管理依據管制藥品管理條例及施行細則規定，藥劑科制定並定期修定「管制藥品管理作業標準書」，依規定管理管制藥品。</w:t>
      </w:r>
    </w:p>
    <w:p w:rsidR="009E62DC" w:rsidRPr="00E43F1F" w:rsidRDefault="009E62DC" w:rsidP="009E62DC">
      <w:pPr>
        <w:ind w:left="848" w:hangingChars="303" w:hanging="848"/>
        <w:rPr>
          <w:rFonts w:eastAsia="標楷體"/>
          <w:color w:val="000000" w:themeColor="text1"/>
          <w:sz w:val="28"/>
          <w:szCs w:val="28"/>
        </w:rPr>
      </w:pPr>
    </w:p>
    <w:p w:rsidR="00940C89" w:rsidRPr="00E43F1F" w:rsidRDefault="00940C89" w:rsidP="00281F0D">
      <w:pPr>
        <w:widowControl w:val="0"/>
        <w:numPr>
          <w:ilvl w:val="0"/>
          <w:numId w:val="19"/>
        </w:numPr>
        <w:autoSpaceDE w:val="0"/>
        <w:autoSpaceDN w:val="0"/>
        <w:adjustRightInd w:val="0"/>
        <w:spacing w:line="400" w:lineRule="exact"/>
        <w:rPr>
          <w:rFonts w:eastAsia="標楷體"/>
          <w:bCs/>
          <w:color w:val="000000" w:themeColor="text1"/>
          <w:sz w:val="28"/>
          <w:szCs w:val="28"/>
        </w:rPr>
      </w:pPr>
      <w:r w:rsidRPr="00E43F1F">
        <w:rPr>
          <w:rFonts w:eastAsia="標楷體"/>
          <w:color w:val="000000" w:themeColor="text1"/>
          <w:sz w:val="28"/>
          <w:szCs w:val="28"/>
        </w:rPr>
        <w:t>本會管理特殊藥品（疫苗、血液製劑、生物製劑），依衛福部規定管理，藥劑科制定並定期修定「特殊藥品使用管理程序書」，依規定管理特殊藥品</w:t>
      </w:r>
    </w:p>
    <w:p w:rsidR="004919E9" w:rsidRPr="00E43F1F" w:rsidRDefault="004919E9" w:rsidP="007458BF">
      <w:pPr>
        <w:spacing w:line="400" w:lineRule="exact"/>
        <w:rPr>
          <w:rFonts w:eastAsia="標楷體"/>
          <w:b/>
          <w:bCs/>
          <w:color w:val="000000" w:themeColor="text1"/>
          <w:sz w:val="28"/>
          <w:szCs w:val="28"/>
        </w:rPr>
      </w:pPr>
    </w:p>
    <w:p w:rsidR="00315137" w:rsidRPr="00E43F1F" w:rsidRDefault="001770D2" w:rsidP="00281F0D">
      <w:pPr>
        <w:widowControl w:val="0"/>
        <w:numPr>
          <w:ilvl w:val="0"/>
          <w:numId w:val="19"/>
        </w:numPr>
        <w:autoSpaceDE w:val="0"/>
        <w:autoSpaceDN w:val="0"/>
        <w:adjustRightInd w:val="0"/>
        <w:spacing w:line="400" w:lineRule="exact"/>
        <w:rPr>
          <w:rFonts w:eastAsia="標楷體"/>
          <w:color w:val="000000" w:themeColor="text1"/>
          <w:sz w:val="28"/>
          <w:szCs w:val="28"/>
        </w:rPr>
      </w:pPr>
      <w:r w:rsidRPr="00E43F1F">
        <w:rPr>
          <w:rFonts w:eastAsia="標楷體" w:hint="eastAsia"/>
          <w:b/>
          <w:bCs/>
          <w:color w:val="000000" w:themeColor="text1"/>
          <w:sz w:val="28"/>
          <w:szCs w:val="28"/>
        </w:rPr>
        <w:t>高雄榮民總醫院</w:t>
      </w:r>
      <w:r w:rsidR="005C47C8" w:rsidRPr="00E43F1F">
        <w:rPr>
          <w:rFonts w:eastAsia="標楷體" w:hint="eastAsia"/>
          <w:b/>
          <w:bCs/>
          <w:color w:val="000000" w:themeColor="text1"/>
          <w:sz w:val="28"/>
          <w:szCs w:val="28"/>
        </w:rPr>
        <w:t>臺南</w:t>
      </w:r>
      <w:r w:rsidR="00315137" w:rsidRPr="00E43F1F">
        <w:rPr>
          <w:rFonts w:eastAsia="標楷體" w:hint="eastAsia"/>
          <w:b/>
          <w:bCs/>
          <w:color w:val="000000" w:themeColor="text1"/>
          <w:sz w:val="28"/>
          <w:szCs w:val="32"/>
        </w:rPr>
        <w:t>分院</w:t>
      </w:r>
      <w:r w:rsidR="00315137" w:rsidRPr="00E43F1F">
        <w:rPr>
          <w:rFonts w:eastAsia="標楷體" w:hint="eastAsia"/>
          <w:b/>
          <w:bCs/>
          <w:color w:val="000000" w:themeColor="text1"/>
          <w:sz w:val="28"/>
          <w:szCs w:val="28"/>
        </w:rPr>
        <w:t>新藥申請審查作業流程如下</w:t>
      </w:r>
      <w:r w:rsidR="00315137" w:rsidRPr="00E43F1F">
        <w:rPr>
          <w:rFonts w:eastAsia="標楷體" w:hint="eastAsia"/>
          <w:b/>
          <w:bCs/>
          <w:color w:val="000000" w:themeColor="text1"/>
          <w:sz w:val="28"/>
          <w:szCs w:val="28"/>
        </w:rPr>
        <w:t>:</w:t>
      </w:r>
    </w:p>
    <w:p w:rsidR="00315137" w:rsidRPr="00E43F1F" w:rsidRDefault="00D91637" w:rsidP="00281F0D">
      <w:pPr>
        <w:numPr>
          <w:ilvl w:val="3"/>
          <w:numId w:val="2"/>
        </w:numPr>
        <w:tabs>
          <w:tab w:val="clear" w:pos="1830"/>
          <w:tab w:val="num" w:pos="993"/>
        </w:tabs>
        <w:spacing w:line="400" w:lineRule="exact"/>
        <w:ind w:left="993" w:hanging="426"/>
        <w:rPr>
          <w:rFonts w:eastAsia="標楷體"/>
          <w:color w:val="000000" w:themeColor="text1"/>
          <w:sz w:val="28"/>
        </w:rPr>
      </w:pPr>
      <w:r w:rsidRPr="00E43F1F">
        <w:rPr>
          <w:rFonts w:eastAsia="標楷體" w:hint="eastAsia"/>
          <w:color w:val="000000" w:themeColor="text1"/>
          <w:sz w:val="28"/>
        </w:rPr>
        <w:t>由</w:t>
      </w:r>
      <w:r w:rsidR="0085160E" w:rsidRPr="00E43F1F">
        <w:rPr>
          <w:rFonts w:eastAsia="標楷體" w:hint="eastAsia"/>
          <w:color w:val="000000" w:themeColor="text1"/>
          <w:sz w:val="28"/>
        </w:rPr>
        <w:t>本</w:t>
      </w:r>
      <w:r w:rsidR="00315137" w:rsidRPr="00E43F1F">
        <w:rPr>
          <w:rFonts w:eastAsia="標楷體" w:hint="eastAsia"/>
          <w:color w:val="000000" w:themeColor="text1"/>
          <w:sz w:val="28"/>
        </w:rPr>
        <w:t>院主治醫師以上依</w:t>
      </w:r>
      <w:r w:rsidR="00402002" w:rsidRPr="00E43F1F">
        <w:rPr>
          <w:rFonts w:eastAsia="標楷體" w:hint="eastAsia"/>
          <w:bCs/>
          <w:color w:val="000000" w:themeColor="text1"/>
          <w:sz w:val="28"/>
          <w:szCs w:val="28"/>
        </w:rPr>
        <w:t>藥事會</w:t>
      </w:r>
      <w:r w:rsidR="00315137" w:rsidRPr="00E43F1F">
        <w:rPr>
          <w:rFonts w:eastAsia="標楷體" w:hint="eastAsia"/>
          <w:color w:val="000000" w:themeColor="text1"/>
          <w:sz w:val="28"/>
        </w:rPr>
        <w:t>進藥條件提出新藥申請</w:t>
      </w:r>
    </w:p>
    <w:p w:rsidR="00315137" w:rsidRPr="00E43F1F" w:rsidRDefault="00D91637" w:rsidP="00281F0D">
      <w:pPr>
        <w:numPr>
          <w:ilvl w:val="3"/>
          <w:numId w:val="2"/>
        </w:numPr>
        <w:tabs>
          <w:tab w:val="clear" w:pos="1830"/>
          <w:tab w:val="num" w:pos="993"/>
        </w:tabs>
        <w:spacing w:line="400" w:lineRule="exact"/>
        <w:ind w:left="993" w:hanging="426"/>
        <w:rPr>
          <w:rFonts w:eastAsia="標楷體"/>
          <w:color w:val="000000" w:themeColor="text1"/>
          <w:sz w:val="28"/>
        </w:rPr>
      </w:pPr>
      <w:r w:rsidRPr="00E43F1F">
        <w:rPr>
          <w:rFonts w:eastAsia="標楷體" w:hint="eastAsia"/>
          <w:color w:val="000000" w:themeColor="text1"/>
          <w:sz w:val="28"/>
        </w:rPr>
        <w:t>經</w:t>
      </w:r>
      <w:r w:rsidR="0085160E" w:rsidRPr="00E43F1F">
        <w:rPr>
          <w:rFonts w:eastAsia="標楷體" w:hint="eastAsia"/>
          <w:color w:val="000000" w:themeColor="text1"/>
          <w:sz w:val="28"/>
        </w:rPr>
        <w:t>本</w:t>
      </w:r>
      <w:r w:rsidR="00315137" w:rsidRPr="00E43F1F">
        <w:rPr>
          <w:rFonts w:eastAsia="標楷體" w:hint="eastAsia"/>
          <w:color w:val="000000" w:themeColor="text1"/>
          <w:sz w:val="28"/>
        </w:rPr>
        <w:t>院藥事會</w:t>
      </w:r>
      <w:r w:rsidR="003A2DDB" w:rsidRPr="00E43F1F">
        <w:rPr>
          <w:rFonts w:eastAsia="標楷體" w:hint="eastAsia"/>
          <w:color w:val="000000" w:themeColor="text1"/>
          <w:sz w:val="28"/>
        </w:rPr>
        <w:t>初審</w:t>
      </w:r>
      <w:r w:rsidR="00315137" w:rsidRPr="00E43F1F">
        <w:rPr>
          <w:rFonts w:eastAsia="標楷體" w:hint="eastAsia"/>
          <w:color w:val="000000" w:themeColor="text1"/>
          <w:sz w:val="28"/>
        </w:rPr>
        <w:t>評估通過</w:t>
      </w:r>
    </w:p>
    <w:p w:rsidR="00315137" w:rsidRPr="00E43F1F" w:rsidRDefault="00315137" w:rsidP="00281F0D">
      <w:pPr>
        <w:numPr>
          <w:ilvl w:val="3"/>
          <w:numId w:val="2"/>
        </w:numPr>
        <w:tabs>
          <w:tab w:val="clear" w:pos="1830"/>
          <w:tab w:val="num" w:pos="993"/>
        </w:tabs>
        <w:spacing w:line="400" w:lineRule="exact"/>
        <w:ind w:left="993" w:hanging="426"/>
        <w:rPr>
          <w:rFonts w:eastAsia="標楷體"/>
          <w:color w:val="000000" w:themeColor="text1"/>
          <w:sz w:val="28"/>
        </w:rPr>
      </w:pPr>
      <w:r w:rsidRPr="00E43F1F">
        <w:rPr>
          <w:rFonts w:eastAsia="標楷體" w:hint="eastAsia"/>
          <w:color w:val="000000" w:themeColor="text1"/>
          <w:sz w:val="28"/>
        </w:rPr>
        <w:t>發函至</w:t>
      </w:r>
      <w:r w:rsidR="00BF2A35" w:rsidRPr="00E43F1F">
        <w:rPr>
          <w:rFonts w:eastAsia="標楷體" w:hint="eastAsia"/>
          <w:color w:val="000000" w:themeColor="text1"/>
          <w:sz w:val="28"/>
        </w:rPr>
        <w:t>總院</w:t>
      </w:r>
      <w:r w:rsidR="00402002" w:rsidRPr="00E43F1F">
        <w:rPr>
          <w:rFonts w:eastAsia="標楷體" w:hint="eastAsia"/>
          <w:bCs/>
          <w:color w:val="000000" w:themeColor="text1"/>
          <w:sz w:val="28"/>
          <w:szCs w:val="28"/>
        </w:rPr>
        <w:t>藥事會</w:t>
      </w:r>
    </w:p>
    <w:p w:rsidR="0094446E" w:rsidRDefault="00C008DE" w:rsidP="00281F0D">
      <w:pPr>
        <w:numPr>
          <w:ilvl w:val="3"/>
          <w:numId w:val="2"/>
        </w:numPr>
        <w:tabs>
          <w:tab w:val="clear" w:pos="1830"/>
          <w:tab w:val="num" w:pos="993"/>
        </w:tabs>
        <w:spacing w:line="400" w:lineRule="exact"/>
        <w:ind w:left="993" w:hanging="426"/>
        <w:rPr>
          <w:rFonts w:eastAsia="標楷體"/>
          <w:color w:val="000000" w:themeColor="text1"/>
          <w:sz w:val="28"/>
        </w:rPr>
      </w:pPr>
      <w:r w:rsidRPr="00E43F1F">
        <w:rPr>
          <w:rFonts w:eastAsia="標楷體" w:hint="eastAsia"/>
          <w:bCs/>
          <w:color w:val="000000" w:themeColor="text1"/>
          <w:sz w:val="28"/>
          <w:szCs w:val="28"/>
        </w:rPr>
        <w:t>總院</w:t>
      </w:r>
      <w:r w:rsidR="00402002" w:rsidRPr="00E43F1F">
        <w:rPr>
          <w:rFonts w:eastAsia="標楷體" w:hint="eastAsia"/>
          <w:bCs/>
          <w:color w:val="000000" w:themeColor="text1"/>
          <w:sz w:val="28"/>
          <w:szCs w:val="28"/>
        </w:rPr>
        <w:t>藥事會</w:t>
      </w:r>
      <w:r w:rsidR="00315137" w:rsidRPr="00E43F1F">
        <w:rPr>
          <w:rFonts w:eastAsia="標楷體" w:hint="eastAsia"/>
          <w:color w:val="000000" w:themeColor="text1"/>
          <w:sz w:val="28"/>
        </w:rPr>
        <w:t>召開會議進行複審</w:t>
      </w:r>
    </w:p>
    <w:p w:rsidR="0094446E" w:rsidRDefault="0094446E" w:rsidP="00281F0D">
      <w:pPr>
        <w:numPr>
          <w:ilvl w:val="3"/>
          <w:numId w:val="2"/>
        </w:numPr>
        <w:tabs>
          <w:tab w:val="clear" w:pos="1830"/>
          <w:tab w:val="num" w:pos="993"/>
        </w:tabs>
        <w:spacing w:line="400" w:lineRule="exact"/>
        <w:ind w:left="993" w:hanging="426"/>
        <w:rPr>
          <w:rFonts w:eastAsia="標楷體"/>
          <w:color w:val="FF0000"/>
          <w:sz w:val="28"/>
        </w:rPr>
      </w:pPr>
      <w:r w:rsidRPr="0094446E">
        <w:rPr>
          <w:rFonts w:eastAsia="標楷體" w:hint="eastAsia"/>
          <w:color w:val="FF0000"/>
          <w:sz w:val="28"/>
        </w:rPr>
        <w:t>本院如採用總院新藥</w:t>
      </w:r>
      <w:r w:rsidRPr="0094446E">
        <w:rPr>
          <w:rFonts w:eastAsia="標楷體"/>
          <w:color w:val="FF0000"/>
          <w:sz w:val="28"/>
        </w:rPr>
        <w:t>(</w:t>
      </w:r>
      <w:r w:rsidRPr="0094446E">
        <w:rPr>
          <w:rFonts w:eastAsia="標楷體" w:hint="eastAsia"/>
          <w:color w:val="FF0000"/>
          <w:sz w:val="28"/>
        </w:rPr>
        <w:t>學名藥</w:t>
      </w:r>
      <w:r w:rsidRPr="0094446E">
        <w:rPr>
          <w:rFonts w:eastAsia="標楷體"/>
          <w:color w:val="FF0000"/>
          <w:sz w:val="28"/>
        </w:rPr>
        <w:t>)</w:t>
      </w:r>
      <w:r w:rsidRPr="0094446E">
        <w:rPr>
          <w:rFonts w:eastAsia="標楷體" w:hint="eastAsia"/>
          <w:color w:val="FF0000"/>
          <w:sz w:val="28"/>
        </w:rPr>
        <w:t>之審查費繳納原則：針對研發廠藥品於總院被刪除時分院亦須跟進，新進替代之學名藥經分院評估有需求後，該廠商需繳納分院</w:t>
      </w:r>
      <w:r w:rsidRPr="0094446E">
        <w:rPr>
          <w:rFonts w:eastAsia="標楷體"/>
          <w:color w:val="FF0000"/>
          <w:sz w:val="28"/>
        </w:rPr>
        <w:t xml:space="preserve"> </w:t>
      </w:r>
      <w:r w:rsidRPr="0094446E">
        <w:rPr>
          <w:rFonts w:eastAsia="標楷體" w:hint="eastAsia"/>
          <w:color w:val="FF0000"/>
          <w:sz w:val="28"/>
        </w:rPr>
        <w:t>審查費</w:t>
      </w:r>
      <w:r w:rsidRPr="0094446E">
        <w:rPr>
          <w:rFonts w:eastAsia="標楷體"/>
          <w:color w:val="FF0000"/>
          <w:sz w:val="28"/>
        </w:rPr>
        <w:t>5,000</w:t>
      </w:r>
      <w:r w:rsidRPr="0094446E">
        <w:rPr>
          <w:rFonts w:eastAsia="標楷體" w:hint="eastAsia"/>
          <w:color w:val="FF0000"/>
          <w:sz w:val="28"/>
        </w:rPr>
        <w:t>元完成後，總院才進行採購開標流程。</w:t>
      </w:r>
    </w:p>
    <w:p w:rsidR="003D78D8" w:rsidRPr="00E43F1F" w:rsidRDefault="007458BF" w:rsidP="007458BF">
      <w:pPr>
        <w:widowControl w:val="0"/>
        <w:autoSpaceDE w:val="0"/>
        <w:autoSpaceDN w:val="0"/>
        <w:adjustRightInd w:val="0"/>
        <w:spacing w:line="400" w:lineRule="exact"/>
        <w:rPr>
          <w:rFonts w:eastAsia="標楷體"/>
          <w:b/>
          <w:bCs/>
          <w:color w:val="000000" w:themeColor="text1"/>
          <w:sz w:val="28"/>
          <w:szCs w:val="28"/>
        </w:rPr>
      </w:pPr>
      <w:r w:rsidRPr="00E43F1F">
        <w:rPr>
          <w:rFonts w:eastAsia="標楷體"/>
          <w:b/>
          <w:bCs/>
          <w:color w:val="000000" w:themeColor="text1"/>
          <w:sz w:val="28"/>
          <w:szCs w:val="28"/>
        </w:rPr>
        <w:br w:type="page"/>
      </w:r>
      <w:r w:rsidR="00315137" w:rsidRPr="00E43F1F">
        <w:rPr>
          <w:rFonts w:eastAsia="標楷體" w:hint="eastAsia"/>
          <w:b/>
          <w:bCs/>
          <w:color w:val="000000" w:themeColor="text1"/>
          <w:sz w:val="28"/>
          <w:szCs w:val="28"/>
        </w:rPr>
        <w:lastRenderedPageBreak/>
        <w:t>備註</w:t>
      </w:r>
      <w:r w:rsidR="004E55BE" w:rsidRPr="00E43F1F">
        <w:rPr>
          <w:rFonts w:eastAsia="標楷體" w:hint="eastAsia"/>
          <w:b/>
          <w:bCs/>
          <w:color w:val="000000" w:themeColor="text1"/>
          <w:sz w:val="28"/>
          <w:szCs w:val="28"/>
        </w:rPr>
        <w:t>一、</w:t>
      </w:r>
      <w:r w:rsidR="003D78D8" w:rsidRPr="00E43F1F">
        <w:rPr>
          <w:rFonts w:eastAsia="標楷體" w:hAnsi="標楷體"/>
          <w:b/>
          <w:color w:val="000000" w:themeColor="text1"/>
          <w:sz w:val="28"/>
          <w:szCs w:val="28"/>
        </w:rPr>
        <w:t>新藥申請應檢附資料</w:t>
      </w:r>
      <w:r w:rsidR="003D78D8" w:rsidRPr="00E43F1F">
        <w:rPr>
          <w:rFonts w:eastAsia="標楷體" w:hAnsi="標楷體"/>
          <w:color w:val="000000" w:themeColor="text1"/>
          <w:sz w:val="28"/>
          <w:szCs w:val="28"/>
        </w:rPr>
        <w:t>如下：</w:t>
      </w:r>
      <w:r w:rsidR="003D78D8" w:rsidRPr="00E43F1F">
        <w:rPr>
          <w:rFonts w:eastAsia="標楷體" w:hint="eastAsia"/>
          <w:color w:val="000000" w:themeColor="text1"/>
          <w:sz w:val="28"/>
          <w:szCs w:val="28"/>
        </w:rPr>
        <w:t>請廠商參照「新藥申請行政審查自評表</w:t>
      </w:r>
      <w:r w:rsidR="003D78D8" w:rsidRPr="00E43F1F">
        <w:rPr>
          <w:rFonts w:ascii="標楷體" w:eastAsia="標楷體" w:hAnsi="標楷體" w:hint="eastAsia"/>
          <w:color w:val="000000" w:themeColor="text1"/>
          <w:sz w:val="28"/>
          <w:szCs w:val="28"/>
        </w:rPr>
        <w:t>」，依</w:t>
      </w:r>
    </w:p>
    <w:p w:rsidR="003D78D8" w:rsidRPr="00E43F1F" w:rsidRDefault="003D78D8" w:rsidP="007458BF">
      <w:pPr>
        <w:widowControl w:val="0"/>
        <w:autoSpaceDE w:val="0"/>
        <w:autoSpaceDN w:val="0"/>
        <w:adjustRightInd w:val="0"/>
        <w:spacing w:line="400" w:lineRule="exact"/>
        <w:ind w:leftChars="177" w:left="1273" w:hangingChars="303" w:hanging="848"/>
        <w:rPr>
          <w:rFonts w:ascii="標楷體" w:eastAsia="標楷體" w:hAnsi="標楷體"/>
          <w:color w:val="000000" w:themeColor="text1"/>
          <w:sz w:val="28"/>
          <w:szCs w:val="28"/>
        </w:rPr>
      </w:pPr>
      <w:r w:rsidRPr="00E43F1F">
        <w:rPr>
          <w:rFonts w:ascii="標楷體" w:eastAsia="標楷體" w:hAnsi="標楷體" w:hint="eastAsia"/>
          <w:color w:val="000000" w:themeColor="text1"/>
          <w:sz w:val="28"/>
          <w:szCs w:val="28"/>
        </w:rPr>
        <w:tab/>
        <w:t>序備妥後，繳交送審。</w:t>
      </w:r>
      <w:r w:rsidRPr="00E43F1F">
        <w:rPr>
          <w:rFonts w:eastAsia="標楷體"/>
          <w:b/>
          <w:bCs/>
          <w:color w:val="000000" w:themeColor="text1"/>
          <w:sz w:val="28"/>
          <w:szCs w:val="28"/>
        </w:rPr>
        <w:t>(</w:t>
      </w:r>
      <w:r w:rsidRPr="00E43F1F">
        <w:rPr>
          <w:rFonts w:eastAsia="標楷體" w:hAnsi="標楷體"/>
          <w:color w:val="000000" w:themeColor="text1"/>
          <w:sz w:val="28"/>
          <w:szCs w:val="28"/>
        </w:rPr>
        <w:t>共檢送一式</w:t>
      </w:r>
      <w:r w:rsidR="0094446E">
        <w:rPr>
          <w:rFonts w:eastAsia="標楷體" w:hAnsi="標楷體" w:hint="eastAsia"/>
          <w:color w:val="000000" w:themeColor="text1"/>
          <w:sz w:val="28"/>
          <w:szCs w:val="28"/>
        </w:rPr>
        <w:t>兩份</w:t>
      </w:r>
      <w:r w:rsidRPr="00E43F1F">
        <w:rPr>
          <w:rFonts w:eastAsia="標楷體"/>
          <w:b/>
          <w:bCs/>
          <w:color w:val="000000" w:themeColor="text1"/>
          <w:sz w:val="28"/>
          <w:szCs w:val="28"/>
        </w:rPr>
        <w:t xml:space="preserve">) </w:t>
      </w:r>
    </w:p>
    <w:p w:rsidR="003D78D8" w:rsidRPr="00E43F1F" w:rsidRDefault="003D78D8" w:rsidP="007458BF">
      <w:pPr>
        <w:widowControl w:val="0"/>
        <w:autoSpaceDE w:val="0"/>
        <w:autoSpaceDN w:val="0"/>
        <w:adjustRightInd w:val="0"/>
        <w:spacing w:line="400" w:lineRule="exact"/>
        <w:ind w:firstLineChars="253" w:firstLine="708"/>
        <w:rPr>
          <w:rFonts w:eastAsia="標楷體"/>
          <w:color w:val="000000" w:themeColor="text1"/>
          <w:sz w:val="28"/>
          <w:szCs w:val="28"/>
        </w:rPr>
      </w:pPr>
      <w:r w:rsidRPr="00E43F1F">
        <w:rPr>
          <w:rFonts w:eastAsia="標楷體"/>
          <w:color w:val="000000" w:themeColor="text1"/>
          <w:sz w:val="28"/>
          <w:szCs w:val="28"/>
        </w:rPr>
        <w:t xml:space="preserve">1. </w:t>
      </w:r>
      <w:r w:rsidRPr="00E43F1F">
        <w:rPr>
          <w:rFonts w:eastAsia="標楷體" w:hAnsi="標楷體"/>
          <w:color w:val="000000" w:themeColor="text1"/>
          <w:sz w:val="28"/>
          <w:szCs w:val="28"/>
        </w:rPr>
        <w:t>『新藥申請表』</w:t>
      </w:r>
      <w:r w:rsidRPr="00E43F1F">
        <w:rPr>
          <w:rFonts w:eastAsia="標楷體"/>
          <w:color w:val="000000" w:themeColor="text1"/>
          <w:sz w:val="28"/>
          <w:szCs w:val="28"/>
        </w:rPr>
        <w:t xml:space="preserve">- </w:t>
      </w:r>
      <w:r w:rsidRPr="00E43F1F">
        <w:rPr>
          <w:rFonts w:eastAsia="標楷體" w:hAnsi="標楷體"/>
          <w:color w:val="000000" w:themeColor="text1"/>
          <w:sz w:val="28"/>
          <w:szCs w:val="28"/>
        </w:rPr>
        <w:t>需經科部主任核章</w:t>
      </w:r>
      <w:r w:rsidRPr="00E43F1F">
        <w:rPr>
          <w:rFonts w:eastAsia="標楷體"/>
          <w:color w:val="000000" w:themeColor="text1"/>
          <w:sz w:val="28"/>
          <w:szCs w:val="28"/>
        </w:rPr>
        <w:t>(</w:t>
      </w:r>
      <w:r w:rsidRPr="00E43F1F">
        <w:rPr>
          <w:rFonts w:eastAsia="標楷體" w:hAnsi="標楷體"/>
          <w:color w:val="000000" w:themeColor="text1"/>
          <w:sz w:val="28"/>
          <w:szCs w:val="28"/>
        </w:rPr>
        <w:t>正本一份、影本</w:t>
      </w:r>
      <w:r w:rsidR="0094446E" w:rsidRPr="00E43F1F">
        <w:rPr>
          <w:rFonts w:eastAsia="標楷體" w:hAnsi="標楷體"/>
          <w:color w:val="000000" w:themeColor="text1"/>
          <w:sz w:val="28"/>
          <w:szCs w:val="28"/>
        </w:rPr>
        <w:t>一份</w:t>
      </w:r>
      <w:r w:rsidRPr="00E43F1F">
        <w:rPr>
          <w:rFonts w:eastAsia="標楷體"/>
          <w:color w:val="000000" w:themeColor="text1"/>
          <w:sz w:val="28"/>
          <w:szCs w:val="28"/>
        </w:rPr>
        <w:t xml:space="preserve">) </w:t>
      </w:r>
    </w:p>
    <w:p w:rsidR="003D78D8" w:rsidRPr="00E43F1F" w:rsidRDefault="003D78D8" w:rsidP="007458BF">
      <w:pPr>
        <w:widowControl w:val="0"/>
        <w:autoSpaceDE w:val="0"/>
        <w:autoSpaceDN w:val="0"/>
        <w:adjustRightInd w:val="0"/>
        <w:spacing w:line="400" w:lineRule="exact"/>
        <w:ind w:firstLineChars="253" w:firstLine="708"/>
        <w:rPr>
          <w:rFonts w:eastAsia="標楷體"/>
          <w:color w:val="000000" w:themeColor="text1"/>
          <w:sz w:val="28"/>
          <w:szCs w:val="28"/>
        </w:rPr>
      </w:pPr>
      <w:r w:rsidRPr="00E43F1F">
        <w:rPr>
          <w:rFonts w:eastAsia="標楷體"/>
          <w:color w:val="000000" w:themeColor="text1"/>
          <w:sz w:val="28"/>
          <w:szCs w:val="28"/>
        </w:rPr>
        <w:t xml:space="preserve">2. </w:t>
      </w:r>
      <w:r w:rsidRPr="00E43F1F">
        <w:rPr>
          <w:rFonts w:eastAsia="標楷體" w:hint="eastAsia"/>
          <w:color w:val="000000" w:themeColor="text1"/>
          <w:sz w:val="28"/>
          <w:szCs w:val="28"/>
        </w:rPr>
        <w:t xml:space="preserve"> </w:t>
      </w:r>
      <w:r w:rsidRPr="00E43F1F">
        <w:rPr>
          <w:rFonts w:eastAsia="標楷體" w:hAnsi="標楷體"/>
          <w:color w:val="000000" w:themeColor="text1"/>
          <w:sz w:val="28"/>
          <w:szCs w:val="28"/>
        </w:rPr>
        <w:t>檢附新藥申請單所勾選項目的相關文件</w:t>
      </w:r>
      <w:r w:rsidRPr="00E43F1F">
        <w:rPr>
          <w:rFonts w:eastAsia="標楷體"/>
          <w:color w:val="000000" w:themeColor="text1"/>
          <w:sz w:val="28"/>
          <w:szCs w:val="28"/>
        </w:rPr>
        <w:t>(</w:t>
      </w:r>
      <w:r w:rsidRPr="00E43F1F">
        <w:rPr>
          <w:rFonts w:eastAsia="標楷體" w:hAnsi="標楷體"/>
          <w:color w:val="000000" w:themeColor="text1"/>
          <w:sz w:val="28"/>
          <w:szCs w:val="28"/>
        </w:rPr>
        <w:t>下列項目之一</w:t>
      </w:r>
      <w:r w:rsidRPr="00E43F1F">
        <w:rPr>
          <w:rFonts w:eastAsia="標楷體"/>
          <w:color w:val="000000" w:themeColor="text1"/>
          <w:sz w:val="28"/>
          <w:szCs w:val="28"/>
        </w:rPr>
        <w:t xml:space="preserve">) </w:t>
      </w:r>
    </w:p>
    <w:p w:rsidR="003D78D8" w:rsidRPr="00E43F1F" w:rsidRDefault="003D78D8" w:rsidP="00281F0D">
      <w:pPr>
        <w:widowControl w:val="0"/>
        <w:numPr>
          <w:ilvl w:val="0"/>
          <w:numId w:val="4"/>
        </w:numPr>
        <w:tabs>
          <w:tab w:val="left" w:pos="1418"/>
          <w:tab w:val="left" w:pos="1701"/>
        </w:tabs>
        <w:autoSpaceDE w:val="0"/>
        <w:autoSpaceDN w:val="0"/>
        <w:adjustRightInd w:val="0"/>
        <w:spacing w:line="400" w:lineRule="exact"/>
        <w:ind w:leftChars="413" w:left="1414" w:hangingChars="151" w:hanging="423"/>
        <w:rPr>
          <w:rFonts w:eastAsia="標楷體"/>
          <w:color w:val="000000" w:themeColor="text1"/>
          <w:sz w:val="28"/>
          <w:szCs w:val="28"/>
        </w:rPr>
      </w:pPr>
      <w:r w:rsidRPr="00E43F1F">
        <w:rPr>
          <w:rFonts w:eastAsia="標楷體" w:hAnsi="標楷體"/>
          <w:color w:val="000000" w:themeColor="text1"/>
          <w:sz w:val="28"/>
          <w:szCs w:val="28"/>
        </w:rPr>
        <w:t>北榮、中榮的臨床試驗報告書</w:t>
      </w:r>
      <w:r w:rsidR="00D06167" w:rsidRPr="00E43F1F">
        <w:rPr>
          <w:rFonts w:eastAsia="標楷體"/>
          <w:color w:val="000000" w:themeColor="text1"/>
          <w:sz w:val="28"/>
          <w:szCs w:val="28"/>
        </w:rPr>
        <w:t>(</w:t>
      </w:r>
      <w:r w:rsidR="00D06167" w:rsidRPr="00E43F1F">
        <w:rPr>
          <w:rFonts w:eastAsia="標楷體" w:hAnsi="標楷體"/>
          <w:color w:val="000000" w:themeColor="text1"/>
          <w:sz w:val="28"/>
          <w:szCs w:val="28"/>
        </w:rPr>
        <w:t>首頁需有執行試驗者簽章</w:t>
      </w:r>
      <w:r w:rsidR="00D06167" w:rsidRPr="00E43F1F">
        <w:rPr>
          <w:rFonts w:eastAsia="標楷體"/>
          <w:color w:val="000000" w:themeColor="text1"/>
          <w:sz w:val="28"/>
          <w:szCs w:val="28"/>
        </w:rPr>
        <w:t>)</w:t>
      </w:r>
      <w:r w:rsidR="00D06167" w:rsidRPr="00E43F1F">
        <w:rPr>
          <w:rFonts w:eastAsia="標楷體" w:hint="eastAsia"/>
          <w:color w:val="000000" w:themeColor="text1"/>
          <w:sz w:val="28"/>
          <w:szCs w:val="28"/>
        </w:rPr>
        <w:t>。</w:t>
      </w:r>
      <w:r w:rsidRPr="00E43F1F">
        <w:rPr>
          <w:rFonts w:eastAsia="標楷體" w:hAnsi="標楷體"/>
          <w:color w:val="000000" w:themeColor="text1"/>
          <w:sz w:val="28"/>
          <w:szCs w:val="28"/>
        </w:rPr>
        <w:t>事先經管理會申請臨床試用通過且於高雄榮總完成臨床試用者，檢送該試用報告及</w:t>
      </w:r>
      <w:r w:rsidRPr="00E43F1F">
        <w:rPr>
          <w:rFonts w:eastAsia="標楷體"/>
          <w:color w:val="000000" w:themeColor="text1"/>
          <w:sz w:val="28"/>
          <w:szCs w:val="28"/>
        </w:rPr>
        <w:t>IRB</w:t>
      </w:r>
      <w:r w:rsidRPr="00E43F1F">
        <w:rPr>
          <w:rFonts w:eastAsia="標楷體" w:hAnsi="標楷體"/>
          <w:color w:val="000000" w:themeColor="text1"/>
          <w:sz w:val="28"/>
          <w:szCs w:val="28"/>
        </w:rPr>
        <w:t>結案證明。</w:t>
      </w:r>
    </w:p>
    <w:p w:rsidR="003D78D8" w:rsidRPr="00E43F1F" w:rsidRDefault="003D78D8" w:rsidP="00281F0D">
      <w:pPr>
        <w:widowControl w:val="0"/>
        <w:numPr>
          <w:ilvl w:val="0"/>
          <w:numId w:val="4"/>
        </w:numPr>
        <w:tabs>
          <w:tab w:val="left" w:pos="1418"/>
          <w:tab w:val="left" w:pos="1701"/>
        </w:tabs>
        <w:autoSpaceDE w:val="0"/>
        <w:autoSpaceDN w:val="0"/>
        <w:adjustRightInd w:val="0"/>
        <w:spacing w:line="400" w:lineRule="exact"/>
        <w:ind w:leftChars="413" w:left="1414" w:hangingChars="151" w:hanging="423"/>
        <w:rPr>
          <w:rFonts w:eastAsia="標楷體"/>
          <w:color w:val="000000" w:themeColor="text1"/>
          <w:sz w:val="28"/>
          <w:szCs w:val="28"/>
        </w:rPr>
      </w:pPr>
      <w:r w:rsidRPr="00E43F1F">
        <w:rPr>
          <w:rFonts w:eastAsia="標楷體" w:hAnsi="標楷體"/>
          <w:color w:val="000000" w:themeColor="text1"/>
          <w:sz w:val="28"/>
          <w:szCs w:val="28"/>
        </w:rPr>
        <w:t>相關註記之藥品許可證、查驗登記臨床試驗報告或其他</w:t>
      </w:r>
      <w:r w:rsidR="00134325" w:rsidRPr="00E43F1F">
        <w:rPr>
          <w:rFonts w:eastAsia="標楷體" w:hint="eastAsia"/>
          <w:color w:val="000000" w:themeColor="text1"/>
          <w:sz w:val="28"/>
          <w:szCs w:val="28"/>
        </w:rPr>
        <w:t>衛福部</w:t>
      </w:r>
      <w:r w:rsidRPr="00E43F1F">
        <w:rPr>
          <w:rFonts w:eastAsia="標楷體" w:hAnsi="標楷體"/>
          <w:color w:val="000000" w:themeColor="text1"/>
          <w:sz w:val="28"/>
          <w:szCs w:val="28"/>
        </w:rPr>
        <w:t>核定文件。</w:t>
      </w:r>
    </w:p>
    <w:p w:rsidR="003D78D8" w:rsidRPr="00E43F1F" w:rsidRDefault="003D78D8" w:rsidP="00281F0D">
      <w:pPr>
        <w:widowControl w:val="0"/>
        <w:numPr>
          <w:ilvl w:val="0"/>
          <w:numId w:val="4"/>
        </w:numPr>
        <w:tabs>
          <w:tab w:val="left" w:pos="1418"/>
          <w:tab w:val="left" w:pos="1701"/>
        </w:tabs>
        <w:autoSpaceDE w:val="0"/>
        <w:autoSpaceDN w:val="0"/>
        <w:adjustRightInd w:val="0"/>
        <w:spacing w:line="400" w:lineRule="exact"/>
        <w:ind w:leftChars="413" w:left="1414" w:hangingChars="151" w:hanging="423"/>
        <w:rPr>
          <w:rFonts w:eastAsia="標楷體" w:hAnsi="標楷體"/>
          <w:color w:val="000000" w:themeColor="text1"/>
          <w:sz w:val="28"/>
          <w:szCs w:val="28"/>
        </w:rPr>
      </w:pPr>
      <w:r w:rsidRPr="00E43F1F">
        <w:rPr>
          <w:rFonts w:eastAsia="標楷體" w:hAnsi="標楷體"/>
          <w:color w:val="000000" w:themeColor="text1"/>
          <w:sz w:val="28"/>
          <w:szCs w:val="28"/>
        </w:rPr>
        <w:t>國內任一公立醫學中心或二所（含）以上醫學中心通過採用一年以上仍在使用中的藥品。檢附</w:t>
      </w:r>
      <w:r w:rsidRPr="00E43F1F">
        <w:rPr>
          <w:rFonts w:eastAsia="標楷體"/>
          <w:color w:val="000000" w:themeColor="text1"/>
          <w:sz w:val="28"/>
          <w:szCs w:val="28"/>
        </w:rPr>
        <w:t>(1)</w:t>
      </w:r>
      <w:r w:rsidRPr="00E43F1F">
        <w:rPr>
          <w:rFonts w:eastAsia="標楷體" w:hAnsi="標楷體"/>
          <w:color w:val="000000" w:themeColor="text1"/>
          <w:sz w:val="28"/>
          <w:szCs w:val="28"/>
        </w:rPr>
        <w:t>該院藥事會出具通過為常備品證明，</w:t>
      </w:r>
      <w:r w:rsidRPr="00E43F1F">
        <w:rPr>
          <w:rFonts w:eastAsia="標楷體"/>
          <w:color w:val="000000" w:themeColor="text1"/>
          <w:sz w:val="28"/>
          <w:szCs w:val="28"/>
        </w:rPr>
        <w:t>(2)</w:t>
      </w:r>
      <w:r w:rsidRPr="00E43F1F">
        <w:rPr>
          <w:rFonts w:eastAsia="標楷體" w:hAnsi="標楷體"/>
          <w:color w:val="000000" w:themeColor="text1"/>
          <w:sz w:val="28"/>
          <w:szCs w:val="28"/>
        </w:rPr>
        <w:t>採購證明文件</w:t>
      </w:r>
      <w:r w:rsidRPr="00E43F1F">
        <w:rPr>
          <w:rFonts w:eastAsia="標楷體"/>
          <w:color w:val="000000" w:themeColor="text1"/>
          <w:sz w:val="28"/>
          <w:szCs w:val="28"/>
        </w:rPr>
        <w:t>(</w:t>
      </w:r>
      <w:r w:rsidRPr="00E43F1F">
        <w:rPr>
          <w:rFonts w:eastAsia="標楷體" w:hAnsi="標楷體"/>
          <w:color w:val="000000" w:themeColor="text1"/>
          <w:sz w:val="28"/>
          <w:szCs w:val="28"/>
        </w:rPr>
        <w:t>足以證明使用一年以上之發票</w:t>
      </w:r>
      <w:r w:rsidRPr="00E43F1F">
        <w:rPr>
          <w:rFonts w:eastAsia="標楷體"/>
          <w:color w:val="000000" w:themeColor="text1"/>
          <w:sz w:val="28"/>
          <w:szCs w:val="28"/>
        </w:rPr>
        <w:t>)</w:t>
      </w:r>
      <w:r w:rsidRPr="00E43F1F">
        <w:rPr>
          <w:rFonts w:eastAsia="標楷體" w:hAnsi="標楷體"/>
          <w:color w:val="000000" w:themeColor="text1"/>
          <w:sz w:val="28"/>
          <w:szCs w:val="28"/>
        </w:rPr>
        <w:t>，</w:t>
      </w:r>
      <w:r w:rsidRPr="00E43F1F">
        <w:rPr>
          <w:rFonts w:eastAsia="標楷體"/>
          <w:color w:val="000000" w:themeColor="text1"/>
          <w:sz w:val="28"/>
          <w:szCs w:val="28"/>
        </w:rPr>
        <w:t>(3)</w:t>
      </w:r>
      <w:r w:rsidRPr="00E43F1F">
        <w:rPr>
          <w:rFonts w:eastAsia="標楷體" w:hAnsi="標楷體"/>
          <w:color w:val="000000" w:themeColor="text1"/>
          <w:sz w:val="28"/>
          <w:szCs w:val="28"/>
        </w:rPr>
        <w:t>學名藥需檢附該藥品</w:t>
      </w:r>
      <w:r w:rsidRPr="00E43F1F">
        <w:rPr>
          <w:rFonts w:eastAsia="標楷體"/>
          <w:color w:val="000000" w:themeColor="text1"/>
          <w:sz w:val="28"/>
          <w:szCs w:val="28"/>
        </w:rPr>
        <w:t>BA/ BE/PK</w:t>
      </w:r>
      <w:r w:rsidRPr="00E43F1F">
        <w:rPr>
          <w:rFonts w:eastAsia="標楷體" w:hAnsi="標楷體"/>
          <w:color w:val="000000" w:themeColor="text1"/>
          <w:sz w:val="28"/>
          <w:szCs w:val="28"/>
        </w:rPr>
        <w:t>證明文件，逕提藥事會審查。</w:t>
      </w:r>
    </w:p>
    <w:p w:rsidR="00C008DE" w:rsidRPr="00E43F1F" w:rsidRDefault="00C008DE" w:rsidP="00281F0D">
      <w:pPr>
        <w:widowControl w:val="0"/>
        <w:numPr>
          <w:ilvl w:val="0"/>
          <w:numId w:val="4"/>
        </w:numPr>
        <w:autoSpaceDE w:val="0"/>
        <w:autoSpaceDN w:val="0"/>
        <w:adjustRightInd w:val="0"/>
        <w:spacing w:line="400" w:lineRule="exact"/>
        <w:rPr>
          <w:rFonts w:eastAsia="標楷體" w:hAnsi="標楷體"/>
          <w:color w:val="000000" w:themeColor="text1"/>
          <w:sz w:val="28"/>
          <w:szCs w:val="28"/>
          <w:shd w:val="clear" w:color="auto" w:fill="FFFFFF"/>
        </w:rPr>
      </w:pPr>
      <w:r w:rsidRPr="00E43F1F">
        <w:rPr>
          <w:rFonts w:eastAsia="標楷體"/>
          <w:color w:val="000000" w:themeColor="text1"/>
          <w:kern w:val="24"/>
          <w:sz w:val="28"/>
          <w:szCs w:val="28"/>
        </w:rPr>
        <w:t>一般學名藥</w:t>
      </w:r>
      <w:r w:rsidRPr="00E43F1F">
        <w:rPr>
          <w:rFonts w:eastAsia="標楷體"/>
          <w:color w:val="000000" w:themeColor="text1"/>
          <w:kern w:val="24"/>
          <w:sz w:val="28"/>
          <w:szCs w:val="28"/>
        </w:rPr>
        <w:t>(Generics)</w:t>
      </w:r>
      <w:r w:rsidRPr="00E43F1F">
        <w:rPr>
          <w:rFonts w:eastAsia="標楷體"/>
          <w:color w:val="000000" w:themeColor="text1"/>
          <w:kern w:val="24"/>
          <w:sz w:val="28"/>
          <w:szCs w:val="28"/>
        </w:rPr>
        <w:t>及生物相似藥</w:t>
      </w:r>
      <w:r w:rsidRPr="00E43F1F">
        <w:rPr>
          <w:rFonts w:eastAsia="標楷體"/>
          <w:color w:val="000000" w:themeColor="text1"/>
          <w:kern w:val="24"/>
          <w:sz w:val="28"/>
          <w:szCs w:val="28"/>
        </w:rPr>
        <w:t>(Biosimilar)</w:t>
      </w:r>
      <w:r w:rsidRPr="00E43F1F">
        <w:rPr>
          <w:rFonts w:eastAsia="標楷體" w:hAnsi="標楷體"/>
          <w:color w:val="000000" w:themeColor="text1"/>
          <w:sz w:val="28"/>
          <w:szCs w:val="28"/>
        </w:rPr>
        <w:t>需符合下列條件：</w:t>
      </w:r>
      <w:r w:rsidR="00E77948" w:rsidRPr="00E43F1F">
        <w:rPr>
          <w:rFonts w:eastAsia="標楷體"/>
          <w:color w:val="000000" w:themeColor="text1"/>
          <w:sz w:val="28"/>
          <w:szCs w:val="28"/>
        </w:rPr>
        <w:fldChar w:fldCharType="begin"/>
      </w:r>
      <w:r w:rsidRPr="00E43F1F">
        <w:rPr>
          <w:rFonts w:eastAsia="標楷體"/>
          <w:color w:val="000000" w:themeColor="text1"/>
          <w:sz w:val="28"/>
          <w:szCs w:val="28"/>
        </w:rPr>
        <w:instrText xml:space="preserve"> </w:instrText>
      </w:r>
      <w:r w:rsidRPr="00E43F1F">
        <w:rPr>
          <w:rFonts w:eastAsia="標楷體" w:hint="eastAsia"/>
          <w:color w:val="000000" w:themeColor="text1"/>
          <w:sz w:val="28"/>
          <w:szCs w:val="28"/>
        </w:rPr>
        <w:instrText>eq \o\ac(</w:instrText>
      </w:r>
      <w:r w:rsidRPr="00E43F1F">
        <w:rPr>
          <w:rFonts w:eastAsia="標楷體" w:hint="eastAsia"/>
          <w:color w:val="000000" w:themeColor="text1"/>
          <w:sz w:val="28"/>
          <w:szCs w:val="28"/>
        </w:rPr>
        <w:instrText>○</w:instrText>
      </w:r>
      <w:r w:rsidRPr="00E43F1F">
        <w:rPr>
          <w:rFonts w:eastAsia="標楷體" w:hint="eastAsia"/>
          <w:color w:val="000000" w:themeColor="text1"/>
          <w:sz w:val="28"/>
          <w:szCs w:val="28"/>
        </w:rPr>
        <w:instrText>,</w:instrText>
      </w:r>
      <w:r w:rsidRPr="00E43F1F">
        <w:rPr>
          <w:rFonts w:eastAsia="標楷體" w:hint="eastAsia"/>
          <w:color w:val="000000" w:themeColor="text1"/>
          <w:position w:val="3"/>
          <w:sz w:val="19"/>
          <w:szCs w:val="28"/>
        </w:rPr>
        <w:instrText>1</w:instrText>
      </w:r>
      <w:r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Pr="00E43F1F">
        <w:rPr>
          <w:rFonts w:eastAsia="標楷體"/>
          <w:color w:val="000000" w:themeColor="text1"/>
          <w:sz w:val="28"/>
          <w:szCs w:val="28"/>
        </w:rPr>
        <w:t>PIC/GMP</w:t>
      </w:r>
      <w:r w:rsidRPr="00E43F1F">
        <w:rPr>
          <w:rFonts w:eastAsia="標楷體" w:hAnsi="標楷體"/>
          <w:color w:val="000000" w:themeColor="text1"/>
          <w:sz w:val="28"/>
          <w:szCs w:val="28"/>
        </w:rPr>
        <w:t>藥廠產品，且</w:t>
      </w:r>
      <w:r w:rsidRPr="00E43F1F">
        <w:rPr>
          <w:rFonts w:ascii="標楷體" w:eastAsia="標楷體" w:hAnsi="標楷體"/>
          <w:color w:val="000000" w:themeColor="text1"/>
          <w:sz w:val="28"/>
          <w:szCs w:val="28"/>
        </w:rPr>
        <w:t>符合</w:t>
      </w:r>
      <w:r w:rsidR="00E77948" w:rsidRPr="00E43F1F">
        <w:rPr>
          <w:rFonts w:eastAsia="標楷體"/>
          <w:color w:val="000000" w:themeColor="text1"/>
          <w:sz w:val="28"/>
          <w:szCs w:val="28"/>
        </w:rPr>
        <w:fldChar w:fldCharType="begin"/>
      </w:r>
      <w:r w:rsidRPr="00E43F1F">
        <w:rPr>
          <w:rFonts w:eastAsia="標楷體"/>
          <w:color w:val="000000" w:themeColor="text1"/>
          <w:sz w:val="28"/>
          <w:szCs w:val="28"/>
        </w:rPr>
        <w:instrText xml:space="preserve"> </w:instrText>
      </w:r>
      <w:r w:rsidRPr="00E43F1F">
        <w:rPr>
          <w:rFonts w:eastAsia="標楷體" w:hint="eastAsia"/>
          <w:color w:val="000000" w:themeColor="text1"/>
          <w:sz w:val="28"/>
          <w:szCs w:val="28"/>
        </w:rPr>
        <w:instrText>eq \o\ac(</w:instrText>
      </w:r>
      <w:r w:rsidRPr="00E43F1F">
        <w:rPr>
          <w:rFonts w:eastAsia="標楷體" w:hint="eastAsia"/>
          <w:color w:val="000000" w:themeColor="text1"/>
          <w:sz w:val="28"/>
          <w:szCs w:val="28"/>
        </w:rPr>
        <w:instrText>○</w:instrText>
      </w:r>
      <w:r w:rsidRPr="00E43F1F">
        <w:rPr>
          <w:rFonts w:eastAsia="標楷體" w:hint="eastAsia"/>
          <w:color w:val="000000" w:themeColor="text1"/>
          <w:sz w:val="28"/>
          <w:szCs w:val="28"/>
        </w:rPr>
        <w:instrText>,</w:instrText>
      </w:r>
      <w:r w:rsidRPr="00E43F1F">
        <w:rPr>
          <w:rFonts w:eastAsia="標楷體" w:hint="eastAsia"/>
          <w:color w:val="000000" w:themeColor="text1"/>
          <w:position w:val="3"/>
          <w:sz w:val="19"/>
          <w:szCs w:val="28"/>
        </w:rPr>
        <w:instrText>2</w:instrText>
      </w:r>
      <w:r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Pr="00E43F1F">
        <w:rPr>
          <w:rFonts w:ascii="標楷體" w:eastAsia="標楷體" w:hAnsi="標楷體"/>
          <w:color w:val="000000" w:themeColor="text1"/>
          <w:sz w:val="28"/>
          <w:szCs w:val="28"/>
        </w:rPr>
        <w:t>或</w:t>
      </w:r>
      <w:r w:rsidR="00E77948" w:rsidRPr="00E43F1F">
        <w:rPr>
          <w:rFonts w:eastAsia="標楷體"/>
          <w:color w:val="000000" w:themeColor="text1"/>
          <w:sz w:val="28"/>
          <w:szCs w:val="28"/>
        </w:rPr>
        <w:fldChar w:fldCharType="begin"/>
      </w:r>
      <w:r w:rsidRPr="00E43F1F">
        <w:rPr>
          <w:rFonts w:eastAsia="標楷體"/>
          <w:color w:val="000000" w:themeColor="text1"/>
          <w:sz w:val="28"/>
          <w:szCs w:val="28"/>
        </w:rPr>
        <w:instrText xml:space="preserve"> </w:instrText>
      </w:r>
      <w:r w:rsidRPr="00E43F1F">
        <w:rPr>
          <w:rFonts w:eastAsia="標楷體" w:hint="eastAsia"/>
          <w:color w:val="000000" w:themeColor="text1"/>
          <w:sz w:val="28"/>
          <w:szCs w:val="28"/>
        </w:rPr>
        <w:instrText>eq \o\ac(</w:instrText>
      </w:r>
      <w:r w:rsidRPr="00E43F1F">
        <w:rPr>
          <w:rFonts w:eastAsia="標楷體" w:hint="eastAsia"/>
          <w:color w:val="000000" w:themeColor="text1"/>
          <w:sz w:val="28"/>
          <w:szCs w:val="28"/>
        </w:rPr>
        <w:instrText>○</w:instrText>
      </w:r>
      <w:r w:rsidRPr="00E43F1F">
        <w:rPr>
          <w:rFonts w:eastAsia="標楷體" w:hint="eastAsia"/>
          <w:color w:val="000000" w:themeColor="text1"/>
          <w:sz w:val="28"/>
          <w:szCs w:val="28"/>
        </w:rPr>
        <w:instrText>,</w:instrText>
      </w:r>
      <w:r w:rsidRPr="00E43F1F">
        <w:rPr>
          <w:rFonts w:eastAsia="標楷體" w:hint="eastAsia"/>
          <w:color w:val="000000" w:themeColor="text1"/>
          <w:position w:val="3"/>
          <w:sz w:val="19"/>
          <w:szCs w:val="28"/>
        </w:rPr>
        <w:instrText>3</w:instrText>
      </w:r>
      <w:r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Pr="00E43F1F">
        <w:rPr>
          <w:rFonts w:ascii="標楷體" w:eastAsia="標楷體" w:hAnsi="標楷體"/>
          <w:color w:val="000000" w:themeColor="text1"/>
          <w:sz w:val="28"/>
          <w:szCs w:val="28"/>
        </w:rPr>
        <w:t>；</w:t>
      </w:r>
      <w:r w:rsidR="00E77948" w:rsidRPr="00E43F1F">
        <w:rPr>
          <w:rFonts w:eastAsia="標楷體"/>
          <w:color w:val="000000" w:themeColor="text1"/>
          <w:sz w:val="28"/>
          <w:szCs w:val="28"/>
        </w:rPr>
        <w:fldChar w:fldCharType="begin"/>
      </w:r>
      <w:r w:rsidRPr="00E43F1F">
        <w:rPr>
          <w:rFonts w:eastAsia="標楷體"/>
          <w:color w:val="000000" w:themeColor="text1"/>
          <w:sz w:val="28"/>
          <w:szCs w:val="28"/>
        </w:rPr>
        <w:instrText xml:space="preserve"> </w:instrText>
      </w:r>
      <w:r w:rsidRPr="00E43F1F">
        <w:rPr>
          <w:rFonts w:eastAsia="標楷體" w:hint="eastAsia"/>
          <w:color w:val="000000" w:themeColor="text1"/>
          <w:sz w:val="28"/>
          <w:szCs w:val="28"/>
        </w:rPr>
        <w:instrText>eq \o\ac(</w:instrText>
      </w:r>
      <w:r w:rsidRPr="00E43F1F">
        <w:rPr>
          <w:rFonts w:eastAsia="標楷體" w:hint="eastAsia"/>
          <w:color w:val="000000" w:themeColor="text1"/>
          <w:sz w:val="28"/>
          <w:szCs w:val="28"/>
        </w:rPr>
        <w:instrText>○</w:instrText>
      </w:r>
      <w:r w:rsidRPr="00E43F1F">
        <w:rPr>
          <w:rFonts w:eastAsia="標楷體" w:hint="eastAsia"/>
          <w:color w:val="000000" w:themeColor="text1"/>
          <w:sz w:val="28"/>
          <w:szCs w:val="28"/>
        </w:rPr>
        <w:instrText>,</w:instrText>
      </w:r>
      <w:r w:rsidRPr="00E43F1F">
        <w:rPr>
          <w:rFonts w:eastAsia="標楷體" w:hint="eastAsia"/>
          <w:color w:val="000000" w:themeColor="text1"/>
          <w:position w:val="3"/>
          <w:sz w:val="19"/>
          <w:szCs w:val="28"/>
        </w:rPr>
        <w:instrText>2</w:instrText>
      </w:r>
      <w:r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Pr="00E43F1F">
        <w:rPr>
          <w:rFonts w:ascii="標楷體" w:eastAsia="標楷體" w:hAnsi="標楷體"/>
          <w:color w:val="000000" w:themeColor="text1"/>
          <w:sz w:val="28"/>
          <w:szCs w:val="28"/>
        </w:rPr>
        <w:t>乙家醫學中心進用且連續使用滿一年以上證明之藥品；</w:t>
      </w:r>
      <w:r w:rsidR="00E77948" w:rsidRPr="00E43F1F">
        <w:rPr>
          <w:rFonts w:eastAsia="標楷體"/>
          <w:color w:val="000000" w:themeColor="text1"/>
          <w:sz w:val="28"/>
          <w:szCs w:val="28"/>
        </w:rPr>
        <w:fldChar w:fldCharType="begin"/>
      </w:r>
      <w:r w:rsidRPr="00E43F1F">
        <w:rPr>
          <w:rFonts w:eastAsia="標楷體"/>
          <w:color w:val="000000" w:themeColor="text1"/>
          <w:sz w:val="28"/>
          <w:szCs w:val="28"/>
        </w:rPr>
        <w:instrText xml:space="preserve"> </w:instrText>
      </w:r>
      <w:r w:rsidRPr="00E43F1F">
        <w:rPr>
          <w:rFonts w:eastAsia="標楷體" w:hint="eastAsia"/>
          <w:color w:val="000000" w:themeColor="text1"/>
          <w:sz w:val="28"/>
          <w:szCs w:val="28"/>
        </w:rPr>
        <w:instrText>eq \o\ac(</w:instrText>
      </w:r>
      <w:r w:rsidRPr="00E43F1F">
        <w:rPr>
          <w:rFonts w:eastAsia="標楷體" w:hint="eastAsia"/>
          <w:color w:val="000000" w:themeColor="text1"/>
          <w:sz w:val="28"/>
          <w:szCs w:val="28"/>
        </w:rPr>
        <w:instrText>○</w:instrText>
      </w:r>
      <w:r w:rsidRPr="00E43F1F">
        <w:rPr>
          <w:rFonts w:eastAsia="標楷體" w:hint="eastAsia"/>
          <w:color w:val="000000" w:themeColor="text1"/>
          <w:sz w:val="28"/>
          <w:szCs w:val="28"/>
        </w:rPr>
        <w:instrText>,</w:instrText>
      </w:r>
      <w:r w:rsidRPr="00E43F1F">
        <w:rPr>
          <w:rFonts w:eastAsia="標楷體" w:hint="eastAsia"/>
          <w:color w:val="000000" w:themeColor="text1"/>
          <w:position w:val="3"/>
          <w:sz w:val="19"/>
          <w:szCs w:val="28"/>
        </w:rPr>
        <w:instrText>3</w:instrText>
      </w:r>
      <w:r w:rsidRPr="00E43F1F">
        <w:rPr>
          <w:rFonts w:eastAsia="標楷體" w:hint="eastAsia"/>
          <w:color w:val="000000" w:themeColor="text1"/>
          <w:sz w:val="28"/>
          <w:szCs w:val="28"/>
        </w:rPr>
        <w:instrText>)</w:instrText>
      </w:r>
      <w:r w:rsidR="00E77948" w:rsidRPr="00E43F1F">
        <w:rPr>
          <w:rFonts w:eastAsia="標楷體"/>
          <w:color w:val="000000" w:themeColor="text1"/>
          <w:sz w:val="28"/>
          <w:szCs w:val="28"/>
        </w:rPr>
        <w:fldChar w:fldCharType="end"/>
      </w:r>
      <w:r w:rsidRPr="00E43F1F">
        <w:rPr>
          <w:rFonts w:ascii="標楷體" w:eastAsia="標楷體" w:hAnsi="標楷體"/>
          <w:color w:val="000000" w:themeColor="text1"/>
          <w:sz w:val="28"/>
          <w:szCs w:val="28"/>
        </w:rPr>
        <w:t>獲衛福</w:t>
      </w:r>
      <w:r w:rsidRPr="00E43F1F">
        <w:rPr>
          <w:rFonts w:eastAsia="標楷體" w:hAnsi="標楷體"/>
          <w:color w:val="000000" w:themeColor="text1"/>
          <w:sz w:val="28"/>
          <w:szCs w:val="28"/>
        </w:rPr>
        <w:t>部核准通過</w:t>
      </w:r>
      <w:r w:rsidRPr="00E43F1F">
        <w:rPr>
          <w:rFonts w:eastAsia="標楷體"/>
          <w:color w:val="000000" w:themeColor="text1"/>
          <w:sz w:val="28"/>
          <w:szCs w:val="28"/>
        </w:rPr>
        <w:t>BA/BE</w:t>
      </w:r>
      <w:r w:rsidRPr="00E43F1F">
        <w:rPr>
          <w:rFonts w:eastAsia="標楷體" w:hAnsi="標楷體"/>
          <w:color w:val="000000" w:themeColor="text1"/>
          <w:sz w:val="28"/>
          <w:szCs w:val="28"/>
        </w:rPr>
        <w:t>試驗之藥品證明文件，逕提藥事會審查。</w:t>
      </w:r>
    </w:p>
    <w:p w:rsidR="003D78D8" w:rsidRPr="00E43F1F" w:rsidRDefault="00F167F4" w:rsidP="00281F0D">
      <w:pPr>
        <w:widowControl w:val="0"/>
        <w:numPr>
          <w:ilvl w:val="0"/>
          <w:numId w:val="4"/>
        </w:numPr>
        <w:autoSpaceDE w:val="0"/>
        <w:autoSpaceDN w:val="0"/>
        <w:adjustRightInd w:val="0"/>
        <w:spacing w:line="400" w:lineRule="exact"/>
        <w:jc w:val="both"/>
        <w:rPr>
          <w:rFonts w:eastAsia="標楷體"/>
          <w:color w:val="000000" w:themeColor="text1"/>
          <w:sz w:val="28"/>
          <w:szCs w:val="28"/>
        </w:rPr>
      </w:pPr>
      <w:r w:rsidRPr="00E43F1F">
        <w:rPr>
          <w:rFonts w:eastAsia="標楷體" w:hint="eastAsia"/>
          <w:color w:val="000000" w:themeColor="text1"/>
          <w:sz w:val="28"/>
          <w:szCs w:val="28"/>
        </w:rPr>
        <w:t>衛福部</w:t>
      </w:r>
      <w:r w:rsidR="003D78D8" w:rsidRPr="00E43F1F">
        <w:rPr>
          <w:rFonts w:eastAsia="標楷體" w:hAnsi="標楷體"/>
          <w:color w:val="000000" w:themeColor="text1"/>
          <w:sz w:val="28"/>
          <w:szCs w:val="28"/>
        </w:rPr>
        <w:t>核定特殊醫療需要之新藥，得免除國內臨床試驗者之證明文件。</w:t>
      </w:r>
    </w:p>
    <w:p w:rsidR="007D6B56" w:rsidRPr="00E43F1F" w:rsidRDefault="003D78D8" w:rsidP="00281F0D">
      <w:pPr>
        <w:widowControl w:val="0"/>
        <w:numPr>
          <w:ilvl w:val="0"/>
          <w:numId w:val="4"/>
        </w:numPr>
        <w:autoSpaceDE w:val="0"/>
        <w:autoSpaceDN w:val="0"/>
        <w:adjustRightInd w:val="0"/>
        <w:spacing w:line="400" w:lineRule="exact"/>
        <w:jc w:val="both"/>
        <w:rPr>
          <w:rFonts w:eastAsia="標楷體"/>
          <w:color w:val="000000" w:themeColor="text1"/>
          <w:sz w:val="28"/>
          <w:szCs w:val="28"/>
        </w:rPr>
      </w:pPr>
      <w:r w:rsidRPr="00E43F1F">
        <w:rPr>
          <w:rFonts w:eastAsia="標楷體" w:hAnsi="標楷體"/>
          <w:color w:val="000000" w:themeColor="text1"/>
          <w:sz w:val="28"/>
          <w:szCs w:val="28"/>
        </w:rPr>
        <w:t>與本院常備藥品中廠牌、製造廠、成份原料、劑量均相同，但劑型微幅改良且出具與原有藥品相同或較優之證明文件。</w:t>
      </w:r>
    </w:p>
    <w:p w:rsidR="003D78D8" w:rsidRPr="00E43F1F" w:rsidRDefault="007D6B56" w:rsidP="00281F0D">
      <w:pPr>
        <w:widowControl w:val="0"/>
        <w:numPr>
          <w:ilvl w:val="0"/>
          <w:numId w:val="4"/>
        </w:numPr>
        <w:tabs>
          <w:tab w:val="left" w:pos="1418"/>
          <w:tab w:val="left" w:pos="1701"/>
        </w:tabs>
        <w:autoSpaceDE w:val="0"/>
        <w:autoSpaceDN w:val="0"/>
        <w:adjustRightInd w:val="0"/>
        <w:spacing w:line="400" w:lineRule="exact"/>
        <w:ind w:leftChars="413" w:left="1414" w:hangingChars="151" w:hanging="423"/>
        <w:rPr>
          <w:rFonts w:eastAsia="標楷體" w:hAnsi="標楷體"/>
          <w:color w:val="000000" w:themeColor="text1"/>
          <w:sz w:val="28"/>
          <w:szCs w:val="28"/>
        </w:rPr>
      </w:pPr>
      <w:r w:rsidRPr="00E43F1F">
        <w:rPr>
          <w:rFonts w:eastAsia="標楷體" w:hint="eastAsia"/>
          <w:color w:val="000000" w:themeColor="text1"/>
          <w:sz w:val="28"/>
          <w:szCs w:val="28"/>
        </w:rPr>
        <w:t>南區藥事會標單或輔聯標品項。</w:t>
      </w:r>
    </w:p>
    <w:p w:rsidR="00DE048E" w:rsidRPr="00E43F1F" w:rsidRDefault="003D78D8" w:rsidP="007458BF">
      <w:pPr>
        <w:widowControl w:val="0"/>
        <w:autoSpaceDE w:val="0"/>
        <w:autoSpaceDN w:val="0"/>
        <w:adjustRightInd w:val="0"/>
        <w:spacing w:line="400" w:lineRule="exact"/>
        <w:ind w:firstLineChars="253" w:firstLine="708"/>
        <w:rPr>
          <w:rFonts w:eastAsia="標楷體"/>
          <w:color w:val="000000" w:themeColor="text1"/>
          <w:sz w:val="28"/>
          <w:szCs w:val="28"/>
        </w:rPr>
      </w:pPr>
      <w:r w:rsidRPr="00E43F1F">
        <w:rPr>
          <w:rFonts w:eastAsia="標楷體"/>
          <w:color w:val="000000" w:themeColor="text1"/>
          <w:sz w:val="28"/>
          <w:szCs w:val="28"/>
        </w:rPr>
        <w:t xml:space="preserve">3. </w:t>
      </w:r>
      <w:r w:rsidR="00DE048E" w:rsidRPr="00E43F1F">
        <w:rPr>
          <w:rFonts w:eastAsia="標楷體" w:hint="eastAsia"/>
          <w:b/>
          <w:color w:val="000000" w:themeColor="text1"/>
          <w:sz w:val="28"/>
          <w:szCs w:val="28"/>
        </w:rPr>
        <w:t>代理商應出具代理授權書證明</w:t>
      </w:r>
    </w:p>
    <w:p w:rsidR="003D78D8" w:rsidRPr="00E43F1F" w:rsidRDefault="00DE048E" w:rsidP="007458BF">
      <w:pPr>
        <w:widowControl w:val="0"/>
        <w:autoSpaceDE w:val="0"/>
        <w:autoSpaceDN w:val="0"/>
        <w:adjustRightInd w:val="0"/>
        <w:spacing w:line="400" w:lineRule="exact"/>
        <w:ind w:firstLineChars="253" w:firstLine="708"/>
        <w:rPr>
          <w:rFonts w:eastAsia="標楷體"/>
          <w:color w:val="000000" w:themeColor="text1"/>
          <w:sz w:val="28"/>
          <w:szCs w:val="28"/>
        </w:rPr>
      </w:pPr>
      <w:r w:rsidRPr="00E43F1F">
        <w:rPr>
          <w:rFonts w:eastAsia="標楷體" w:hint="eastAsia"/>
          <w:color w:val="000000" w:themeColor="text1"/>
          <w:sz w:val="28"/>
          <w:szCs w:val="28"/>
        </w:rPr>
        <w:t xml:space="preserve">4. </w:t>
      </w:r>
      <w:r w:rsidR="00F167F4" w:rsidRPr="00E43F1F">
        <w:rPr>
          <w:rFonts w:eastAsia="標楷體" w:hint="eastAsia"/>
          <w:color w:val="000000" w:themeColor="text1"/>
          <w:sz w:val="28"/>
          <w:szCs w:val="28"/>
        </w:rPr>
        <w:t>衛福部</w:t>
      </w:r>
      <w:r w:rsidR="003D78D8" w:rsidRPr="00E43F1F">
        <w:rPr>
          <w:rFonts w:eastAsia="標楷體" w:hAnsi="標楷體"/>
          <w:color w:val="000000" w:themeColor="text1"/>
          <w:sz w:val="28"/>
          <w:szCs w:val="28"/>
        </w:rPr>
        <w:t>許可證</w:t>
      </w:r>
    </w:p>
    <w:p w:rsidR="003D78D8" w:rsidRPr="00E43F1F" w:rsidRDefault="00DE048E" w:rsidP="007458BF">
      <w:pPr>
        <w:widowControl w:val="0"/>
        <w:autoSpaceDE w:val="0"/>
        <w:autoSpaceDN w:val="0"/>
        <w:adjustRightInd w:val="0"/>
        <w:spacing w:line="400" w:lineRule="exact"/>
        <w:ind w:firstLineChars="253" w:firstLine="708"/>
        <w:rPr>
          <w:rFonts w:eastAsia="標楷體"/>
          <w:color w:val="000000" w:themeColor="text1"/>
          <w:sz w:val="28"/>
          <w:szCs w:val="28"/>
        </w:rPr>
      </w:pPr>
      <w:r w:rsidRPr="00E43F1F">
        <w:rPr>
          <w:rFonts w:eastAsia="標楷體" w:hint="eastAsia"/>
          <w:color w:val="000000" w:themeColor="text1"/>
          <w:sz w:val="28"/>
          <w:szCs w:val="28"/>
        </w:rPr>
        <w:t>5</w:t>
      </w:r>
      <w:r w:rsidR="003D78D8" w:rsidRPr="00E43F1F">
        <w:rPr>
          <w:rFonts w:eastAsia="標楷體"/>
          <w:color w:val="000000" w:themeColor="text1"/>
          <w:sz w:val="28"/>
          <w:szCs w:val="28"/>
        </w:rPr>
        <w:t xml:space="preserve">. </w:t>
      </w:r>
      <w:r w:rsidR="003D78D8" w:rsidRPr="00E43F1F">
        <w:rPr>
          <w:rFonts w:eastAsia="標楷體" w:hAnsi="標楷體"/>
          <w:color w:val="000000" w:themeColor="text1"/>
          <w:sz w:val="28"/>
          <w:szCs w:val="28"/>
        </w:rPr>
        <w:t>健保給付價</w:t>
      </w:r>
    </w:p>
    <w:p w:rsidR="003D78D8" w:rsidRPr="00E43F1F" w:rsidRDefault="00DE048E" w:rsidP="007458BF">
      <w:pPr>
        <w:widowControl w:val="0"/>
        <w:autoSpaceDE w:val="0"/>
        <w:autoSpaceDN w:val="0"/>
        <w:adjustRightInd w:val="0"/>
        <w:spacing w:line="400" w:lineRule="exact"/>
        <w:ind w:firstLineChars="253" w:firstLine="708"/>
        <w:rPr>
          <w:rFonts w:eastAsia="標楷體"/>
          <w:color w:val="000000" w:themeColor="text1"/>
          <w:sz w:val="28"/>
          <w:szCs w:val="28"/>
        </w:rPr>
      </w:pPr>
      <w:r w:rsidRPr="00E43F1F">
        <w:rPr>
          <w:rFonts w:eastAsia="標楷體" w:hint="eastAsia"/>
          <w:color w:val="000000" w:themeColor="text1"/>
          <w:sz w:val="28"/>
          <w:szCs w:val="28"/>
        </w:rPr>
        <w:t>6</w:t>
      </w:r>
      <w:r w:rsidR="003D78D8" w:rsidRPr="00E43F1F">
        <w:rPr>
          <w:rFonts w:eastAsia="標楷體"/>
          <w:color w:val="000000" w:themeColor="text1"/>
          <w:sz w:val="28"/>
          <w:szCs w:val="28"/>
        </w:rPr>
        <w:t xml:space="preserve">. </w:t>
      </w:r>
      <w:r w:rsidR="003D78D8" w:rsidRPr="00E43F1F">
        <w:rPr>
          <w:rFonts w:eastAsia="標楷體" w:hAnsi="標楷體"/>
          <w:color w:val="000000" w:themeColor="text1"/>
          <w:sz w:val="28"/>
          <w:szCs w:val="28"/>
        </w:rPr>
        <w:t>估價單</w:t>
      </w:r>
      <w:r w:rsidR="003D78D8" w:rsidRPr="00E43F1F">
        <w:rPr>
          <w:rFonts w:eastAsia="標楷體"/>
          <w:color w:val="000000" w:themeColor="text1"/>
          <w:sz w:val="28"/>
          <w:szCs w:val="28"/>
        </w:rPr>
        <w:t xml:space="preserve">: </w:t>
      </w:r>
      <w:r w:rsidR="003D78D8" w:rsidRPr="00E43F1F">
        <w:rPr>
          <w:rFonts w:eastAsia="標楷體" w:hAnsi="標楷體"/>
          <w:color w:val="000000" w:themeColor="text1"/>
          <w:sz w:val="28"/>
          <w:szCs w:val="28"/>
        </w:rPr>
        <w:t>文件效期應至少半年。</w:t>
      </w:r>
    </w:p>
    <w:p w:rsidR="003D78D8" w:rsidRPr="00E43F1F" w:rsidRDefault="00DE048E" w:rsidP="007458BF">
      <w:pPr>
        <w:widowControl w:val="0"/>
        <w:autoSpaceDE w:val="0"/>
        <w:autoSpaceDN w:val="0"/>
        <w:adjustRightInd w:val="0"/>
        <w:spacing w:line="400" w:lineRule="exact"/>
        <w:ind w:firstLineChars="253" w:firstLine="708"/>
        <w:rPr>
          <w:rFonts w:eastAsia="標楷體"/>
          <w:color w:val="000000" w:themeColor="text1"/>
          <w:sz w:val="28"/>
          <w:szCs w:val="28"/>
        </w:rPr>
      </w:pPr>
      <w:r w:rsidRPr="00E43F1F">
        <w:rPr>
          <w:rFonts w:eastAsia="標楷體" w:hint="eastAsia"/>
          <w:color w:val="000000" w:themeColor="text1"/>
          <w:sz w:val="28"/>
          <w:szCs w:val="28"/>
        </w:rPr>
        <w:t>7</w:t>
      </w:r>
      <w:r w:rsidR="003D78D8" w:rsidRPr="00E43F1F">
        <w:rPr>
          <w:rFonts w:eastAsia="標楷體"/>
          <w:color w:val="000000" w:themeColor="text1"/>
          <w:sz w:val="28"/>
          <w:szCs w:val="28"/>
        </w:rPr>
        <w:t xml:space="preserve">. </w:t>
      </w:r>
      <w:r w:rsidR="003D78D8" w:rsidRPr="00E43F1F">
        <w:rPr>
          <w:rFonts w:eastAsia="標楷體" w:hAnsi="標楷體"/>
          <w:color w:val="000000" w:themeColor="text1"/>
          <w:sz w:val="28"/>
          <w:szCs w:val="28"/>
        </w:rPr>
        <w:t>藥品資料</w:t>
      </w:r>
      <w:r w:rsidR="003D78D8" w:rsidRPr="00E43F1F">
        <w:rPr>
          <w:rFonts w:eastAsia="標楷體"/>
          <w:color w:val="000000" w:themeColor="text1"/>
          <w:sz w:val="28"/>
          <w:szCs w:val="28"/>
        </w:rPr>
        <w:t>(</w:t>
      </w:r>
      <w:r w:rsidR="003D78D8" w:rsidRPr="00E43F1F">
        <w:rPr>
          <w:rFonts w:eastAsia="標楷體" w:hAnsi="標楷體"/>
          <w:color w:val="000000" w:themeColor="text1"/>
          <w:sz w:val="28"/>
          <w:szCs w:val="28"/>
        </w:rPr>
        <w:t>中英文仿單、相關文獻資料等</w:t>
      </w:r>
      <w:r w:rsidR="003D78D8" w:rsidRPr="00E43F1F">
        <w:rPr>
          <w:rFonts w:eastAsia="標楷體"/>
          <w:color w:val="000000" w:themeColor="text1"/>
          <w:sz w:val="28"/>
          <w:szCs w:val="28"/>
        </w:rPr>
        <w:t xml:space="preserve">) </w:t>
      </w:r>
    </w:p>
    <w:p w:rsidR="003D78D8" w:rsidRPr="00E43F1F" w:rsidRDefault="00DE048E" w:rsidP="007458BF">
      <w:pPr>
        <w:widowControl w:val="0"/>
        <w:autoSpaceDE w:val="0"/>
        <w:autoSpaceDN w:val="0"/>
        <w:adjustRightInd w:val="0"/>
        <w:spacing w:line="400" w:lineRule="exact"/>
        <w:ind w:firstLineChars="253" w:firstLine="708"/>
        <w:rPr>
          <w:rFonts w:eastAsia="標楷體"/>
          <w:color w:val="000000" w:themeColor="text1"/>
          <w:sz w:val="28"/>
          <w:szCs w:val="28"/>
        </w:rPr>
      </w:pPr>
      <w:r w:rsidRPr="00E43F1F">
        <w:rPr>
          <w:rFonts w:eastAsia="標楷體" w:hint="eastAsia"/>
          <w:color w:val="000000" w:themeColor="text1"/>
          <w:sz w:val="28"/>
          <w:szCs w:val="28"/>
        </w:rPr>
        <w:t>8</w:t>
      </w:r>
      <w:r w:rsidR="003D78D8" w:rsidRPr="00E43F1F">
        <w:rPr>
          <w:rFonts w:eastAsia="標楷體"/>
          <w:color w:val="000000" w:themeColor="text1"/>
          <w:sz w:val="28"/>
          <w:szCs w:val="28"/>
        </w:rPr>
        <w:t xml:space="preserve">. </w:t>
      </w:r>
      <w:r w:rsidR="003D78D8" w:rsidRPr="00E43F1F">
        <w:rPr>
          <w:rFonts w:eastAsia="標楷體" w:hAnsi="標楷體"/>
          <w:color w:val="000000" w:themeColor="text1"/>
          <w:sz w:val="28"/>
          <w:szCs w:val="28"/>
        </w:rPr>
        <w:t>藥品樣品</w:t>
      </w:r>
      <w:r w:rsidR="003D78D8" w:rsidRPr="00E43F1F">
        <w:rPr>
          <w:rFonts w:eastAsia="標楷體"/>
          <w:color w:val="000000" w:themeColor="text1"/>
          <w:sz w:val="28"/>
          <w:szCs w:val="28"/>
        </w:rPr>
        <w:t>(</w:t>
      </w:r>
      <w:r w:rsidR="003D78D8" w:rsidRPr="00E43F1F">
        <w:rPr>
          <w:rFonts w:eastAsia="標楷體" w:hAnsi="標楷體"/>
          <w:color w:val="000000" w:themeColor="text1"/>
          <w:sz w:val="28"/>
          <w:szCs w:val="28"/>
        </w:rPr>
        <w:t>用於檢視包裝規格是否符合申請作業第八點要求</w:t>
      </w:r>
      <w:r w:rsidR="003D78D8" w:rsidRPr="00E43F1F">
        <w:rPr>
          <w:rFonts w:eastAsia="標楷體"/>
          <w:color w:val="000000" w:themeColor="text1"/>
          <w:sz w:val="28"/>
          <w:szCs w:val="28"/>
        </w:rPr>
        <w:t xml:space="preserve">) </w:t>
      </w:r>
    </w:p>
    <w:p w:rsidR="0084155C" w:rsidRPr="00E43F1F" w:rsidRDefault="00DE048E" w:rsidP="007D6B56">
      <w:pPr>
        <w:widowControl w:val="0"/>
        <w:autoSpaceDE w:val="0"/>
        <w:autoSpaceDN w:val="0"/>
        <w:adjustRightInd w:val="0"/>
        <w:spacing w:line="400" w:lineRule="exact"/>
        <w:ind w:leftChars="295" w:left="991" w:hangingChars="101" w:hanging="283"/>
        <w:rPr>
          <w:rFonts w:eastAsia="標楷體"/>
          <w:color w:val="000000" w:themeColor="text1"/>
          <w:sz w:val="28"/>
          <w:szCs w:val="28"/>
        </w:rPr>
      </w:pPr>
      <w:r w:rsidRPr="00E43F1F">
        <w:rPr>
          <w:rFonts w:eastAsia="標楷體" w:hint="eastAsia"/>
          <w:color w:val="000000" w:themeColor="text1"/>
          <w:sz w:val="28"/>
          <w:szCs w:val="28"/>
        </w:rPr>
        <w:t>9</w:t>
      </w:r>
      <w:r w:rsidR="003D78D8" w:rsidRPr="00E43F1F">
        <w:rPr>
          <w:rFonts w:eastAsia="標楷體"/>
          <w:color w:val="000000" w:themeColor="text1"/>
          <w:sz w:val="28"/>
          <w:szCs w:val="28"/>
        </w:rPr>
        <w:t xml:space="preserve">. </w:t>
      </w:r>
      <w:r w:rsidR="003D78D8" w:rsidRPr="00E43F1F">
        <w:rPr>
          <w:rFonts w:eastAsia="標楷體" w:hAnsi="標楷體"/>
          <w:color w:val="000000" w:themeColor="text1"/>
          <w:sz w:val="28"/>
          <w:szCs w:val="28"/>
        </w:rPr>
        <w:t>廠商應至藥</w:t>
      </w:r>
      <w:r w:rsidR="00EA7068" w:rsidRPr="00E43F1F">
        <w:rPr>
          <w:rFonts w:eastAsia="標楷體" w:hAnsi="標楷體" w:hint="eastAsia"/>
          <w:color w:val="000000" w:themeColor="text1"/>
          <w:sz w:val="28"/>
          <w:szCs w:val="28"/>
        </w:rPr>
        <w:t>學</w:t>
      </w:r>
      <w:r w:rsidR="003D78D8" w:rsidRPr="00E43F1F">
        <w:rPr>
          <w:rFonts w:eastAsia="標楷體" w:hAnsi="標楷體"/>
          <w:color w:val="000000" w:themeColor="text1"/>
          <w:sz w:val="28"/>
          <w:szCs w:val="28"/>
        </w:rPr>
        <w:t>部網頁</w:t>
      </w:r>
      <w:r w:rsidR="003D78D8" w:rsidRPr="00E43F1F">
        <w:rPr>
          <w:rFonts w:eastAsia="標楷體"/>
          <w:color w:val="000000" w:themeColor="text1"/>
          <w:sz w:val="28"/>
          <w:szCs w:val="28"/>
        </w:rPr>
        <w:t xml:space="preserve">→ </w:t>
      </w:r>
      <w:r w:rsidR="003D78D8" w:rsidRPr="00E43F1F">
        <w:rPr>
          <w:rFonts w:eastAsia="標楷體" w:hAnsi="標楷體"/>
          <w:color w:val="000000" w:themeColor="text1"/>
          <w:sz w:val="28"/>
          <w:szCs w:val="28"/>
        </w:rPr>
        <w:t>藥事行政</w:t>
      </w:r>
      <w:r w:rsidR="003D78D8" w:rsidRPr="00E43F1F">
        <w:rPr>
          <w:rFonts w:eastAsia="標楷體"/>
          <w:color w:val="000000" w:themeColor="text1"/>
          <w:sz w:val="28"/>
          <w:szCs w:val="28"/>
        </w:rPr>
        <w:t xml:space="preserve"> → </w:t>
      </w:r>
      <w:r w:rsidR="003D78D8" w:rsidRPr="00E43F1F">
        <w:rPr>
          <w:rFonts w:eastAsia="標楷體" w:hAnsi="標楷體"/>
          <w:color w:val="000000" w:themeColor="text1"/>
          <w:sz w:val="28"/>
          <w:szCs w:val="28"/>
        </w:rPr>
        <w:t>進入新藥申請作業之「新進藥品基本資料」填寫相關資料後，繳交</w:t>
      </w:r>
      <w:r w:rsidR="003D78D8" w:rsidRPr="00E43F1F">
        <w:rPr>
          <w:rFonts w:eastAsia="標楷體"/>
          <w:color w:val="000000" w:themeColor="text1"/>
          <w:sz w:val="28"/>
          <w:szCs w:val="28"/>
        </w:rPr>
        <w:t xml:space="preserve"> (1) </w:t>
      </w:r>
      <w:r w:rsidR="003D78D8" w:rsidRPr="00E43F1F">
        <w:rPr>
          <w:rFonts w:eastAsia="標楷體" w:hAnsi="標楷體"/>
          <w:color w:val="000000" w:themeColor="text1"/>
          <w:sz w:val="28"/>
          <w:szCs w:val="28"/>
        </w:rPr>
        <w:t>檔案</w:t>
      </w:r>
      <w:r w:rsidR="003D78D8" w:rsidRPr="00E43F1F">
        <w:rPr>
          <w:rFonts w:eastAsia="標楷體"/>
          <w:color w:val="000000" w:themeColor="text1"/>
          <w:sz w:val="28"/>
          <w:szCs w:val="28"/>
        </w:rPr>
        <w:t xml:space="preserve"> (2) </w:t>
      </w:r>
      <w:r w:rsidR="003D78D8" w:rsidRPr="00E43F1F">
        <w:rPr>
          <w:rFonts w:eastAsia="標楷體" w:hAnsi="標楷體"/>
          <w:color w:val="000000" w:themeColor="text1"/>
          <w:sz w:val="28"/>
          <w:szCs w:val="28"/>
        </w:rPr>
        <w:t>紙本</w:t>
      </w:r>
      <w:r w:rsidR="003D78D8" w:rsidRPr="00E43F1F">
        <w:rPr>
          <w:rFonts w:eastAsia="標楷體"/>
          <w:color w:val="000000" w:themeColor="text1"/>
          <w:sz w:val="28"/>
          <w:szCs w:val="28"/>
        </w:rPr>
        <w:t xml:space="preserve"> (</w:t>
      </w:r>
      <w:r w:rsidR="003D78D8" w:rsidRPr="00E43F1F">
        <w:rPr>
          <w:rFonts w:eastAsia="標楷體" w:hAnsi="標楷體"/>
          <w:color w:val="000000" w:themeColor="text1"/>
          <w:sz w:val="28"/>
          <w:szCs w:val="28"/>
        </w:rPr>
        <w:t>雙面</w:t>
      </w:r>
      <w:r w:rsidR="003D78D8" w:rsidRPr="00E43F1F">
        <w:rPr>
          <w:rFonts w:eastAsia="標楷體"/>
          <w:color w:val="000000" w:themeColor="text1"/>
          <w:sz w:val="28"/>
          <w:szCs w:val="28"/>
        </w:rPr>
        <w:t xml:space="preserve">A4 </w:t>
      </w:r>
      <w:r w:rsidR="003D78D8" w:rsidRPr="00E43F1F">
        <w:rPr>
          <w:rFonts w:eastAsia="標楷體" w:hAnsi="標楷體"/>
          <w:color w:val="000000" w:themeColor="text1"/>
          <w:sz w:val="28"/>
          <w:szCs w:val="28"/>
        </w:rPr>
        <w:t>影印，並加蓋公司章</w:t>
      </w:r>
      <w:r w:rsidR="003D78D8" w:rsidRPr="00E43F1F">
        <w:rPr>
          <w:rFonts w:eastAsia="標楷體"/>
          <w:color w:val="000000" w:themeColor="text1"/>
          <w:sz w:val="28"/>
          <w:szCs w:val="28"/>
        </w:rPr>
        <w:t xml:space="preserve">) </w:t>
      </w:r>
    </w:p>
    <w:p w:rsidR="0084155C" w:rsidRPr="00E43F1F" w:rsidRDefault="0084155C" w:rsidP="007458BF">
      <w:pPr>
        <w:widowControl w:val="0"/>
        <w:autoSpaceDE w:val="0"/>
        <w:autoSpaceDN w:val="0"/>
        <w:adjustRightInd w:val="0"/>
        <w:spacing w:line="400" w:lineRule="exact"/>
        <w:rPr>
          <w:rFonts w:eastAsia="標楷體"/>
          <w:color w:val="000000" w:themeColor="text1"/>
          <w:sz w:val="28"/>
          <w:szCs w:val="28"/>
        </w:rPr>
      </w:pPr>
    </w:p>
    <w:p w:rsidR="007F4088" w:rsidRPr="00E43F1F" w:rsidRDefault="004E55BE" w:rsidP="007458BF">
      <w:pPr>
        <w:widowControl w:val="0"/>
        <w:autoSpaceDE w:val="0"/>
        <w:autoSpaceDN w:val="0"/>
        <w:adjustRightInd w:val="0"/>
        <w:spacing w:line="400" w:lineRule="exact"/>
        <w:rPr>
          <w:rFonts w:eastAsia="標楷體"/>
          <w:color w:val="000000" w:themeColor="text1"/>
          <w:sz w:val="28"/>
          <w:szCs w:val="28"/>
        </w:rPr>
      </w:pPr>
      <w:r w:rsidRPr="00E43F1F">
        <w:rPr>
          <w:rFonts w:eastAsia="標楷體" w:hAnsi="標楷體" w:hint="eastAsia"/>
          <w:color w:val="000000" w:themeColor="text1"/>
          <w:sz w:val="28"/>
          <w:szCs w:val="28"/>
        </w:rPr>
        <w:t>備註</w:t>
      </w:r>
      <w:r w:rsidR="003D78D8" w:rsidRPr="00E43F1F">
        <w:rPr>
          <w:rFonts w:eastAsia="標楷體" w:hAnsi="標楷體"/>
          <w:color w:val="000000" w:themeColor="text1"/>
          <w:sz w:val="28"/>
          <w:szCs w:val="28"/>
        </w:rPr>
        <w:t>二、</w:t>
      </w:r>
      <w:r w:rsidR="003D78D8" w:rsidRPr="00E43F1F">
        <w:rPr>
          <w:rFonts w:eastAsia="標楷體"/>
          <w:color w:val="000000" w:themeColor="text1"/>
          <w:sz w:val="28"/>
          <w:szCs w:val="28"/>
        </w:rPr>
        <w:t xml:space="preserve"> </w:t>
      </w:r>
      <w:r w:rsidR="003D78D8" w:rsidRPr="00E43F1F">
        <w:rPr>
          <w:rFonts w:eastAsia="標楷體" w:hAnsi="標楷體"/>
          <w:b/>
          <w:color w:val="000000" w:themeColor="text1"/>
          <w:sz w:val="28"/>
          <w:szCs w:val="28"/>
        </w:rPr>
        <w:t>新藥臨床試用應檢附資料</w:t>
      </w:r>
      <w:r w:rsidR="003D78D8" w:rsidRPr="00E43F1F">
        <w:rPr>
          <w:rFonts w:eastAsia="標楷體" w:hAnsi="標楷體"/>
          <w:color w:val="000000" w:themeColor="text1"/>
          <w:sz w:val="28"/>
          <w:szCs w:val="28"/>
        </w:rPr>
        <w:t>如下：</w:t>
      </w:r>
      <w:r w:rsidR="007F4088" w:rsidRPr="00E43F1F">
        <w:rPr>
          <w:rFonts w:eastAsia="標楷體" w:hint="eastAsia"/>
          <w:color w:val="000000" w:themeColor="text1"/>
          <w:sz w:val="28"/>
          <w:szCs w:val="28"/>
        </w:rPr>
        <w:t>請廠商參照「新藥臨床試用申請行政審查</w:t>
      </w:r>
    </w:p>
    <w:p w:rsidR="003D78D8" w:rsidRPr="00E43F1F" w:rsidRDefault="007F4088" w:rsidP="007458BF">
      <w:pPr>
        <w:widowControl w:val="0"/>
        <w:autoSpaceDE w:val="0"/>
        <w:autoSpaceDN w:val="0"/>
        <w:adjustRightInd w:val="0"/>
        <w:spacing w:line="400" w:lineRule="exact"/>
        <w:ind w:leftChars="295" w:left="1134" w:hangingChars="152" w:hanging="426"/>
        <w:rPr>
          <w:rFonts w:eastAsia="標楷體"/>
          <w:color w:val="000000" w:themeColor="text1"/>
          <w:sz w:val="28"/>
          <w:szCs w:val="28"/>
        </w:rPr>
      </w:pPr>
      <w:r w:rsidRPr="00E43F1F">
        <w:rPr>
          <w:rFonts w:eastAsia="標楷體" w:hint="eastAsia"/>
          <w:color w:val="000000" w:themeColor="text1"/>
          <w:sz w:val="28"/>
          <w:szCs w:val="28"/>
        </w:rPr>
        <w:tab/>
      </w:r>
      <w:r w:rsidRPr="00E43F1F">
        <w:rPr>
          <w:rFonts w:eastAsia="標楷體" w:hint="eastAsia"/>
          <w:color w:val="000000" w:themeColor="text1"/>
          <w:sz w:val="28"/>
          <w:szCs w:val="28"/>
        </w:rPr>
        <w:t>自評表</w:t>
      </w:r>
      <w:r w:rsidRPr="00E43F1F">
        <w:rPr>
          <w:rFonts w:ascii="標楷體" w:eastAsia="標楷體" w:hAnsi="標楷體" w:hint="eastAsia"/>
          <w:color w:val="000000" w:themeColor="text1"/>
          <w:sz w:val="28"/>
          <w:szCs w:val="28"/>
        </w:rPr>
        <w:t>」，依序備妥後，繳交送審</w:t>
      </w:r>
    </w:p>
    <w:p w:rsidR="003D78D8" w:rsidRPr="00E43F1F" w:rsidRDefault="003D78D8" w:rsidP="00281F0D">
      <w:pPr>
        <w:widowControl w:val="0"/>
        <w:numPr>
          <w:ilvl w:val="0"/>
          <w:numId w:val="3"/>
        </w:numPr>
        <w:tabs>
          <w:tab w:val="left" w:pos="993"/>
        </w:tabs>
        <w:autoSpaceDE w:val="0"/>
        <w:autoSpaceDN w:val="0"/>
        <w:adjustRightInd w:val="0"/>
        <w:spacing w:line="400" w:lineRule="exact"/>
        <w:ind w:firstLineChars="81" w:firstLine="227"/>
        <w:rPr>
          <w:rFonts w:eastAsia="標楷體"/>
          <w:color w:val="000000" w:themeColor="text1"/>
          <w:sz w:val="28"/>
          <w:szCs w:val="28"/>
        </w:rPr>
      </w:pPr>
      <w:r w:rsidRPr="00E43F1F">
        <w:rPr>
          <w:rFonts w:eastAsia="標楷體" w:hAnsi="標楷體"/>
          <w:color w:val="000000" w:themeColor="text1"/>
          <w:sz w:val="28"/>
          <w:szCs w:val="28"/>
        </w:rPr>
        <w:t>『新藥申請表』</w:t>
      </w:r>
      <w:r w:rsidRPr="00E43F1F">
        <w:rPr>
          <w:rFonts w:eastAsia="標楷體"/>
          <w:color w:val="000000" w:themeColor="text1"/>
          <w:sz w:val="28"/>
          <w:szCs w:val="28"/>
        </w:rPr>
        <w:t xml:space="preserve">- </w:t>
      </w:r>
      <w:r w:rsidRPr="00E43F1F">
        <w:rPr>
          <w:rFonts w:eastAsia="標楷體" w:hAnsi="標楷體"/>
          <w:color w:val="000000" w:themeColor="text1"/>
          <w:sz w:val="28"/>
          <w:szCs w:val="28"/>
        </w:rPr>
        <w:t>需經科部主任核章</w:t>
      </w:r>
    </w:p>
    <w:p w:rsidR="003D78D8" w:rsidRPr="00E43F1F" w:rsidRDefault="003D78D8" w:rsidP="00281F0D">
      <w:pPr>
        <w:widowControl w:val="0"/>
        <w:numPr>
          <w:ilvl w:val="0"/>
          <w:numId w:val="3"/>
        </w:numPr>
        <w:tabs>
          <w:tab w:val="left" w:pos="993"/>
        </w:tabs>
        <w:autoSpaceDE w:val="0"/>
        <w:autoSpaceDN w:val="0"/>
        <w:adjustRightInd w:val="0"/>
        <w:spacing w:line="400" w:lineRule="exact"/>
        <w:ind w:firstLineChars="81" w:firstLine="227"/>
        <w:rPr>
          <w:rFonts w:eastAsia="標楷體"/>
          <w:color w:val="000000" w:themeColor="text1"/>
          <w:sz w:val="28"/>
          <w:szCs w:val="28"/>
        </w:rPr>
      </w:pPr>
      <w:r w:rsidRPr="00E43F1F">
        <w:rPr>
          <w:rFonts w:eastAsia="標楷體" w:hAnsi="標楷體"/>
          <w:color w:val="000000" w:themeColor="text1"/>
          <w:sz w:val="28"/>
          <w:szCs w:val="28"/>
        </w:rPr>
        <w:t>臨床試用計劃書</w:t>
      </w:r>
      <w:r w:rsidRPr="00E43F1F">
        <w:rPr>
          <w:rFonts w:eastAsia="標楷體"/>
          <w:color w:val="000000" w:themeColor="text1"/>
          <w:sz w:val="28"/>
          <w:szCs w:val="28"/>
        </w:rPr>
        <w:t>(</w:t>
      </w:r>
      <w:r w:rsidRPr="00E43F1F">
        <w:rPr>
          <w:rFonts w:eastAsia="標楷體" w:hAnsi="標楷體"/>
          <w:color w:val="000000" w:themeColor="text1"/>
          <w:sz w:val="28"/>
          <w:szCs w:val="28"/>
        </w:rPr>
        <w:t>首頁需有執行試驗者簽章</w:t>
      </w:r>
      <w:r w:rsidRPr="00E43F1F">
        <w:rPr>
          <w:rFonts w:eastAsia="標楷體"/>
          <w:color w:val="000000" w:themeColor="text1"/>
          <w:sz w:val="28"/>
          <w:szCs w:val="28"/>
        </w:rPr>
        <w:t>)</w:t>
      </w:r>
      <w:r w:rsidRPr="00E43F1F">
        <w:rPr>
          <w:rFonts w:eastAsia="標楷體" w:hAnsi="標楷體"/>
          <w:color w:val="000000" w:themeColor="text1"/>
          <w:sz w:val="28"/>
          <w:szCs w:val="28"/>
        </w:rPr>
        <w:t>三份</w:t>
      </w:r>
    </w:p>
    <w:p w:rsidR="003D78D8" w:rsidRPr="00E43F1F" w:rsidRDefault="00F167F4" w:rsidP="00281F0D">
      <w:pPr>
        <w:widowControl w:val="0"/>
        <w:numPr>
          <w:ilvl w:val="0"/>
          <w:numId w:val="3"/>
        </w:numPr>
        <w:tabs>
          <w:tab w:val="left" w:pos="993"/>
        </w:tabs>
        <w:autoSpaceDE w:val="0"/>
        <w:autoSpaceDN w:val="0"/>
        <w:adjustRightInd w:val="0"/>
        <w:spacing w:line="400" w:lineRule="exact"/>
        <w:ind w:firstLineChars="81" w:firstLine="227"/>
        <w:rPr>
          <w:rFonts w:eastAsia="標楷體"/>
          <w:color w:val="000000" w:themeColor="text1"/>
          <w:sz w:val="28"/>
          <w:szCs w:val="28"/>
        </w:rPr>
      </w:pPr>
      <w:r w:rsidRPr="00E43F1F">
        <w:rPr>
          <w:rFonts w:eastAsia="標楷體" w:hint="eastAsia"/>
          <w:color w:val="000000" w:themeColor="text1"/>
          <w:sz w:val="28"/>
          <w:szCs w:val="28"/>
        </w:rPr>
        <w:t>衛福部</w:t>
      </w:r>
      <w:r w:rsidR="003D78D8" w:rsidRPr="00E43F1F">
        <w:rPr>
          <w:rFonts w:eastAsia="標楷體" w:hAnsi="標楷體"/>
          <w:color w:val="000000" w:themeColor="text1"/>
          <w:sz w:val="28"/>
          <w:szCs w:val="28"/>
        </w:rPr>
        <w:t>許可證</w:t>
      </w:r>
      <w:r w:rsidR="003D78D8" w:rsidRPr="00E43F1F">
        <w:rPr>
          <w:rFonts w:eastAsia="標楷體"/>
          <w:color w:val="000000" w:themeColor="text1"/>
          <w:sz w:val="28"/>
          <w:szCs w:val="28"/>
        </w:rPr>
        <w:t>(</w:t>
      </w:r>
      <w:r w:rsidR="003D78D8" w:rsidRPr="00E43F1F">
        <w:rPr>
          <w:rFonts w:eastAsia="標楷體" w:hAnsi="標楷體"/>
          <w:color w:val="000000" w:themeColor="text1"/>
          <w:sz w:val="28"/>
          <w:szCs w:val="28"/>
        </w:rPr>
        <w:t>三份</w:t>
      </w:r>
      <w:r w:rsidR="003D78D8" w:rsidRPr="00E43F1F">
        <w:rPr>
          <w:rFonts w:eastAsia="標楷體"/>
          <w:color w:val="000000" w:themeColor="text1"/>
          <w:sz w:val="28"/>
          <w:szCs w:val="28"/>
        </w:rPr>
        <w:t xml:space="preserve">) </w:t>
      </w:r>
    </w:p>
    <w:p w:rsidR="003D78D8" w:rsidRPr="00E43F1F" w:rsidRDefault="003D78D8" w:rsidP="00281F0D">
      <w:pPr>
        <w:widowControl w:val="0"/>
        <w:numPr>
          <w:ilvl w:val="0"/>
          <w:numId w:val="3"/>
        </w:numPr>
        <w:tabs>
          <w:tab w:val="left" w:pos="993"/>
        </w:tabs>
        <w:autoSpaceDE w:val="0"/>
        <w:autoSpaceDN w:val="0"/>
        <w:adjustRightInd w:val="0"/>
        <w:spacing w:line="400" w:lineRule="exact"/>
        <w:ind w:firstLineChars="81" w:firstLine="227"/>
        <w:rPr>
          <w:rFonts w:eastAsia="標楷體"/>
          <w:color w:val="000000" w:themeColor="text1"/>
          <w:sz w:val="28"/>
          <w:szCs w:val="28"/>
        </w:rPr>
      </w:pPr>
      <w:r w:rsidRPr="00E43F1F">
        <w:rPr>
          <w:rFonts w:eastAsia="標楷體" w:hAnsi="標楷體"/>
          <w:color w:val="000000" w:themeColor="text1"/>
          <w:sz w:val="28"/>
          <w:szCs w:val="28"/>
        </w:rPr>
        <w:t>健保給付價</w:t>
      </w:r>
      <w:r w:rsidRPr="00E43F1F">
        <w:rPr>
          <w:rFonts w:eastAsia="標楷體"/>
          <w:color w:val="000000" w:themeColor="text1"/>
          <w:sz w:val="28"/>
          <w:szCs w:val="28"/>
        </w:rPr>
        <w:t>(</w:t>
      </w:r>
      <w:r w:rsidRPr="00E43F1F">
        <w:rPr>
          <w:rFonts w:eastAsia="標楷體" w:hAnsi="標楷體"/>
          <w:color w:val="000000" w:themeColor="text1"/>
          <w:sz w:val="28"/>
          <w:szCs w:val="28"/>
        </w:rPr>
        <w:t>三份</w:t>
      </w:r>
      <w:r w:rsidRPr="00E43F1F">
        <w:rPr>
          <w:rFonts w:eastAsia="標楷體"/>
          <w:color w:val="000000" w:themeColor="text1"/>
          <w:sz w:val="28"/>
          <w:szCs w:val="28"/>
        </w:rPr>
        <w:t xml:space="preserve">) </w:t>
      </w:r>
    </w:p>
    <w:p w:rsidR="003D78D8" w:rsidRPr="00E43F1F" w:rsidRDefault="003D78D8" w:rsidP="00281F0D">
      <w:pPr>
        <w:widowControl w:val="0"/>
        <w:numPr>
          <w:ilvl w:val="0"/>
          <w:numId w:val="3"/>
        </w:numPr>
        <w:tabs>
          <w:tab w:val="left" w:pos="993"/>
        </w:tabs>
        <w:autoSpaceDE w:val="0"/>
        <w:autoSpaceDN w:val="0"/>
        <w:adjustRightInd w:val="0"/>
        <w:spacing w:line="400" w:lineRule="exact"/>
        <w:ind w:firstLineChars="81" w:firstLine="227"/>
        <w:rPr>
          <w:rFonts w:eastAsia="標楷體"/>
          <w:color w:val="000000" w:themeColor="text1"/>
          <w:sz w:val="28"/>
          <w:szCs w:val="28"/>
        </w:rPr>
      </w:pPr>
      <w:r w:rsidRPr="00E43F1F">
        <w:rPr>
          <w:rFonts w:eastAsia="標楷體" w:hAnsi="標楷體"/>
          <w:color w:val="000000" w:themeColor="text1"/>
          <w:sz w:val="28"/>
          <w:szCs w:val="28"/>
        </w:rPr>
        <w:t>藥品資料</w:t>
      </w:r>
      <w:r w:rsidRPr="00E43F1F">
        <w:rPr>
          <w:rFonts w:eastAsia="標楷體"/>
          <w:color w:val="000000" w:themeColor="text1"/>
          <w:sz w:val="28"/>
          <w:szCs w:val="28"/>
        </w:rPr>
        <w:t>(</w:t>
      </w:r>
      <w:r w:rsidRPr="00E43F1F">
        <w:rPr>
          <w:rFonts w:eastAsia="標楷體" w:hAnsi="標楷體"/>
          <w:color w:val="000000" w:themeColor="text1"/>
          <w:sz w:val="28"/>
          <w:szCs w:val="28"/>
        </w:rPr>
        <w:t>仿單、相關文獻資料等</w:t>
      </w:r>
      <w:r w:rsidRPr="00E43F1F">
        <w:rPr>
          <w:rFonts w:eastAsia="標楷體"/>
          <w:color w:val="000000" w:themeColor="text1"/>
          <w:sz w:val="28"/>
          <w:szCs w:val="28"/>
        </w:rPr>
        <w:t>)</w:t>
      </w:r>
      <w:r w:rsidRPr="00E43F1F">
        <w:rPr>
          <w:rFonts w:eastAsia="標楷體" w:hAnsi="標楷體"/>
          <w:color w:val="000000" w:themeColor="text1"/>
          <w:sz w:val="28"/>
          <w:szCs w:val="28"/>
        </w:rPr>
        <w:t>三份</w:t>
      </w:r>
    </w:p>
    <w:p w:rsidR="003D78D8" w:rsidRPr="00E43F1F" w:rsidRDefault="003D78D8" w:rsidP="00281F0D">
      <w:pPr>
        <w:widowControl w:val="0"/>
        <w:numPr>
          <w:ilvl w:val="0"/>
          <w:numId w:val="3"/>
        </w:numPr>
        <w:tabs>
          <w:tab w:val="left" w:pos="993"/>
        </w:tabs>
        <w:autoSpaceDE w:val="0"/>
        <w:autoSpaceDN w:val="0"/>
        <w:adjustRightInd w:val="0"/>
        <w:spacing w:line="400" w:lineRule="exact"/>
        <w:ind w:firstLineChars="81" w:firstLine="227"/>
        <w:rPr>
          <w:rFonts w:eastAsia="標楷體"/>
          <w:color w:val="000000" w:themeColor="text1"/>
          <w:sz w:val="28"/>
          <w:szCs w:val="28"/>
        </w:rPr>
      </w:pPr>
      <w:r w:rsidRPr="00E43F1F">
        <w:rPr>
          <w:rFonts w:eastAsia="標楷體" w:hAnsi="標楷體"/>
          <w:color w:val="000000" w:themeColor="text1"/>
          <w:sz w:val="28"/>
          <w:szCs w:val="28"/>
        </w:rPr>
        <w:t>填寫「新進藥品基本資料」</w:t>
      </w:r>
      <w:r w:rsidRPr="00E43F1F">
        <w:rPr>
          <w:rFonts w:eastAsia="標楷體"/>
          <w:color w:val="000000" w:themeColor="text1"/>
          <w:sz w:val="28"/>
          <w:szCs w:val="28"/>
        </w:rPr>
        <w:t xml:space="preserve"> </w:t>
      </w:r>
    </w:p>
    <w:p w:rsidR="00511EA0" w:rsidRPr="00E43F1F" w:rsidRDefault="004E55BE" w:rsidP="007458BF">
      <w:pPr>
        <w:widowControl w:val="0"/>
        <w:autoSpaceDE w:val="0"/>
        <w:autoSpaceDN w:val="0"/>
        <w:adjustRightInd w:val="0"/>
        <w:spacing w:line="400" w:lineRule="exact"/>
        <w:rPr>
          <w:rFonts w:eastAsia="標楷體"/>
          <w:color w:val="000000" w:themeColor="text1"/>
          <w:sz w:val="28"/>
          <w:szCs w:val="28"/>
        </w:rPr>
      </w:pPr>
      <w:r w:rsidRPr="00E43F1F">
        <w:rPr>
          <w:rFonts w:eastAsia="標楷體" w:hAnsi="標楷體" w:hint="eastAsia"/>
          <w:color w:val="000000" w:themeColor="text1"/>
          <w:sz w:val="28"/>
          <w:szCs w:val="28"/>
        </w:rPr>
        <w:lastRenderedPageBreak/>
        <w:t>備註</w:t>
      </w:r>
      <w:r w:rsidR="003D78D8" w:rsidRPr="00E43F1F">
        <w:rPr>
          <w:rFonts w:eastAsia="標楷體" w:hAnsi="標楷體"/>
          <w:color w:val="000000" w:themeColor="text1"/>
          <w:sz w:val="28"/>
          <w:szCs w:val="28"/>
        </w:rPr>
        <w:t>三、</w:t>
      </w:r>
      <w:r w:rsidR="00511EA0" w:rsidRPr="00E43F1F">
        <w:rPr>
          <w:rFonts w:eastAsia="標楷體" w:hAnsi="標楷體" w:hint="eastAsia"/>
          <w:bCs/>
          <w:color w:val="000000" w:themeColor="text1"/>
          <w:sz w:val="28"/>
        </w:rPr>
        <w:t>「藥品生體可用率及生體相等性試驗準則」第</w:t>
      </w:r>
      <w:r w:rsidR="00511EA0" w:rsidRPr="00E43F1F">
        <w:rPr>
          <w:rFonts w:eastAsia="標楷體" w:hAnsi="標楷體" w:hint="eastAsia"/>
          <w:bCs/>
          <w:color w:val="000000" w:themeColor="text1"/>
          <w:sz w:val="28"/>
        </w:rPr>
        <w:t xml:space="preserve"> 8 </w:t>
      </w:r>
      <w:r w:rsidR="00511EA0" w:rsidRPr="00E43F1F">
        <w:rPr>
          <w:rFonts w:eastAsia="標楷體" w:hAnsi="標楷體" w:hint="eastAsia"/>
          <w:bCs/>
          <w:color w:val="000000" w:themeColor="text1"/>
          <w:sz w:val="28"/>
        </w:rPr>
        <w:t>條</w:t>
      </w:r>
    </w:p>
    <w:p w:rsidR="00600EDC" w:rsidRPr="00E43F1F" w:rsidRDefault="00600EDC" w:rsidP="007458BF">
      <w:pPr>
        <w:widowControl w:val="0"/>
        <w:autoSpaceDE w:val="0"/>
        <w:autoSpaceDN w:val="0"/>
        <w:adjustRightInd w:val="0"/>
        <w:spacing w:line="400" w:lineRule="exact"/>
        <w:ind w:firstLineChars="354" w:firstLine="992"/>
        <w:rPr>
          <w:rFonts w:eastAsia="標楷體" w:hAnsi="標楷體"/>
          <w:b/>
          <w:bCs/>
          <w:color w:val="000000" w:themeColor="text1"/>
          <w:sz w:val="28"/>
        </w:rPr>
      </w:pPr>
      <w:r w:rsidRPr="00E43F1F">
        <w:rPr>
          <w:rFonts w:eastAsia="標楷體" w:hAnsi="標楷體" w:hint="eastAsia"/>
          <w:b/>
          <w:bCs/>
          <w:color w:val="000000" w:themeColor="text1"/>
          <w:sz w:val="28"/>
        </w:rPr>
        <w:t>符合下列情形之一者，得免除生體相等性試驗：</w:t>
      </w:r>
    </w:p>
    <w:p w:rsidR="00511EA0" w:rsidRPr="00E43F1F" w:rsidRDefault="00511EA0" w:rsidP="00281F0D">
      <w:pPr>
        <w:widowControl w:val="0"/>
        <w:numPr>
          <w:ilvl w:val="0"/>
          <w:numId w:val="1"/>
        </w:numPr>
        <w:tabs>
          <w:tab w:val="clear" w:pos="480"/>
          <w:tab w:val="num" w:pos="1418"/>
        </w:tabs>
        <w:autoSpaceDE w:val="0"/>
        <w:autoSpaceDN w:val="0"/>
        <w:adjustRightInd w:val="0"/>
        <w:spacing w:line="400" w:lineRule="exact"/>
        <w:ind w:left="1418" w:hanging="284"/>
        <w:rPr>
          <w:rFonts w:eastAsia="標楷體" w:hAnsi="標楷體"/>
          <w:bCs/>
          <w:color w:val="000000" w:themeColor="text1"/>
          <w:sz w:val="28"/>
        </w:rPr>
      </w:pPr>
      <w:r w:rsidRPr="00E43F1F">
        <w:rPr>
          <w:rFonts w:eastAsia="標楷體" w:hAnsi="標楷體" w:hint="eastAsia"/>
          <w:bCs/>
          <w:color w:val="000000" w:themeColor="text1"/>
          <w:sz w:val="28"/>
        </w:rPr>
        <w:t>血管內給藥注射劑。</w:t>
      </w:r>
    </w:p>
    <w:p w:rsidR="00511EA0" w:rsidRPr="00E43F1F" w:rsidRDefault="00511EA0" w:rsidP="00281F0D">
      <w:pPr>
        <w:widowControl w:val="0"/>
        <w:numPr>
          <w:ilvl w:val="0"/>
          <w:numId w:val="1"/>
        </w:numPr>
        <w:tabs>
          <w:tab w:val="clear" w:pos="480"/>
          <w:tab w:val="num" w:pos="1418"/>
        </w:tabs>
        <w:autoSpaceDE w:val="0"/>
        <w:autoSpaceDN w:val="0"/>
        <w:adjustRightInd w:val="0"/>
        <w:spacing w:line="400" w:lineRule="exact"/>
        <w:ind w:left="1418" w:hanging="284"/>
        <w:rPr>
          <w:rFonts w:eastAsia="標楷體" w:hAnsi="標楷體"/>
          <w:bCs/>
          <w:color w:val="000000" w:themeColor="text1"/>
          <w:sz w:val="28"/>
        </w:rPr>
      </w:pPr>
      <w:r w:rsidRPr="00E43F1F">
        <w:rPr>
          <w:rFonts w:eastAsia="標楷體" w:hAnsi="標楷體" w:hint="eastAsia"/>
          <w:bCs/>
          <w:color w:val="000000" w:themeColor="text1"/>
          <w:sz w:val="28"/>
        </w:rPr>
        <w:t>學名藥口服溶液劑，如其賦形劑不影響主成分吸收者。</w:t>
      </w:r>
    </w:p>
    <w:p w:rsidR="00511EA0" w:rsidRPr="00E43F1F" w:rsidRDefault="00511EA0" w:rsidP="00281F0D">
      <w:pPr>
        <w:widowControl w:val="0"/>
        <w:numPr>
          <w:ilvl w:val="0"/>
          <w:numId w:val="1"/>
        </w:numPr>
        <w:tabs>
          <w:tab w:val="clear" w:pos="480"/>
          <w:tab w:val="num" w:pos="1418"/>
        </w:tabs>
        <w:autoSpaceDE w:val="0"/>
        <w:autoSpaceDN w:val="0"/>
        <w:adjustRightInd w:val="0"/>
        <w:spacing w:line="400" w:lineRule="exact"/>
        <w:ind w:left="1418" w:hanging="284"/>
        <w:rPr>
          <w:rFonts w:eastAsia="標楷體" w:hAnsi="標楷體"/>
          <w:bCs/>
          <w:color w:val="000000" w:themeColor="text1"/>
          <w:sz w:val="28"/>
        </w:rPr>
      </w:pPr>
      <w:r w:rsidRPr="00E43F1F">
        <w:rPr>
          <w:rFonts w:eastAsia="標楷體" w:hAnsi="標楷體" w:hint="eastAsia"/>
          <w:bCs/>
          <w:color w:val="000000" w:themeColor="text1"/>
          <w:sz w:val="28"/>
        </w:rPr>
        <w:t>血管外給藥注射劑，如學名藥注射溶液劑與原開發廠產品或藥典收載規格之酸鹼值（</w:t>
      </w:r>
      <w:r w:rsidRPr="00E43F1F">
        <w:rPr>
          <w:rFonts w:eastAsia="標楷體" w:hAnsi="標楷體" w:hint="eastAsia"/>
          <w:bCs/>
          <w:color w:val="000000" w:themeColor="text1"/>
          <w:sz w:val="28"/>
        </w:rPr>
        <w:t xml:space="preserve">pH  </w:t>
      </w:r>
      <w:r w:rsidRPr="00E43F1F">
        <w:rPr>
          <w:rFonts w:eastAsia="標楷體" w:hAnsi="標楷體" w:hint="eastAsia"/>
          <w:bCs/>
          <w:color w:val="000000" w:themeColor="text1"/>
          <w:sz w:val="28"/>
        </w:rPr>
        <w:t>值）相同，且除防腐劑、緩衝劑外之配方均相同者。</w:t>
      </w:r>
    </w:p>
    <w:p w:rsidR="00511EA0" w:rsidRPr="00E43F1F" w:rsidRDefault="00511EA0" w:rsidP="00281F0D">
      <w:pPr>
        <w:widowControl w:val="0"/>
        <w:numPr>
          <w:ilvl w:val="0"/>
          <w:numId w:val="1"/>
        </w:numPr>
        <w:tabs>
          <w:tab w:val="clear" w:pos="480"/>
          <w:tab w:val="num" w:pos="1418"/>
        </w:tabs>
        <w:autoSpaceDE w:val="0"/>
        <w:autoSpaceDN w:val="0"/>
        <w:adjustRightInd w:val="0"/>
        <w:spacing w:line="400" w:lineRule="exact"/>
        <w:ind w:left="1418" w:hanging="284"/>
        <w:rPr>
          <w:rFonts w:eastAsia="標楷體" w:hAnsi="標楷體"/>
          <w:bCs/>
          <w:color w:val="000000" w:themeColor="text1"/>
          <w:sz w:val="28"/>
        </w:rPr>
      </w:pPr>
      <w:r w:rsidRPr="00E43F1F">
        <w:rPr>
          <w:rFonts w:eastAsia="標楷體" w:hAnsi="標楷體" w:hint="eastAsia"/>
          <w:bCs/>
          <w:color w:val="000000" w:themeColor="text1"/>
          <w:sz w:val="28"/>
        </w:rPr>
        <w:t>供吸入之氣體或蒸氣。</w:t>
      </w:r>
    </w:p>
    <w:p w:rsidR="00511EA0" w:rsidRPr="00E43F1F" w:rsidRDefault="00511EA0" w:rsidP="00281F0D">
      <w:pPr>
        <w:widowControl w:val="0"/>
        <w:numPr>
          <w:ilvl w:val="0"/>
          <w:numId w:val="1"/>
        </w:numPr>
        <w:tabs>
          <w:tab w:val="clear" w:pos="480"/>
          <w:tab w:val="num" w:pos="1418"/>
        </w:tabs>
        <w:autoSpaceDE w:val="0"/>
        <w:autoSpaceDN w:val="0"/>
        <w:adjustRightInd w:val="0"/>
        <w:spacing w:line="400" w:lineRule="exact"/>
        <w:ind w:left="1418" w:hanging="284"/>
        <w:rPr>
          <w:rFonts w:eastAsia="標楷體" w:hAnsi="標楷體"/>
          <w:bCs/>
          <w:color w:val="000000" w:themeColor="text1"/>
          <w:sz w:val="28"/>
        </w:rPr>
      </w:pPr>
      <w:r w:rsidRPr="00E43F1F">
        <w:rPr>
          <w:rFonts w:eastAsia="標楷體" w:hAnsi="標楷體" w:hint="eastAsia"/>
          <w:bCs/>
          <w:color w:val="000000" w:themeColor="text1"/>
          <w:sz w:val="28"/>
        </w:rPr>
        <w:t>皮膚外用製劑之學名藥。但不含需皮下及皮內吸收之製劑。</w:t>
      </w:r>
    </w:p>
    <w:p w:rsidR="00511EA0" w:rsidRPr="00E43F1F" w:rsidRDefault="00511EA0" w:rsidP="00281F0D">
      <w:pPr>
        <w:widowControl w:val="0"/>
        <w:numPr>
          <w:ilvl w:val="0"/>
          <w:numId w:val="1"/>
        </w:numPr>
        <w:tabs>
          <w:tab w:val="clear" w:pos="480"/>
          <w:tab w:val="num" w:pos="1418"/>
        </w:tabs>
        <w:autoSpaceDE w:val="0"/>
        <w:autoSpaceDN w:val="0"/>
        <w:adjustRightInd w:val="0"/>
        <w:spacing w:line="400" w:lineRule="exact"/>
        <w:ind w:left="1418" w:hanging="284"/>
        <w:rPr>
          <w:rFonts w:eastAsia="標楷體" w:hAnsi="標楷體"/>
          <w:bCs/>
          <w:color w:val="000000" w:themeColor="text1"/>
          <w:sz w:val="28"/>
        </w:rPr>
      </w:pPr>
      <w:r w:rsidRPr="00E43F1F">
        <w:rPr>
          <w:rFonts w:eastAsia="標楷體" w:hAnsi="標楷體" w:hint="eastAsia"/>
          <w:bCs/>
          <w:color w:val="000000" w:themeColor="text1"/>
          <w:sz w:val="28"/>
        </w:rPr>
        <w:t>眼用、耳用製劑之學名藥。</w:t>
      </w:r>
    </w:p>
    <w:p w:rsidR="00511EA0" w:rsidRPr="00E43F1F" w:rsidRDefault="00511EA0" w:rsidP="00281F0D">
      <w:pPr>
        <w:widowControl w:val="0"/>
        <w:numPr>
          <w:ilvl w:val="0"/>
          <w:numId w:val="1"/>
        </w:numPr>
        <w:tabs>
          <w:tab w:val="clear" w:pos="480"/>
          <w:tab w:val="num" w:pos="1418"/>
        </w:tabs>
        <w:autoSpaceDE w:val="0"/>
        <w:autoSpaceDN w:val="0"/>
        <w:adjustRightInd w:val="0"/>
        <w:spacing w:line="400" w:lineRule="exact"/>
        <w:ind w:left="1418" w:hanging="284"/>
        <w:rPr>
          <w:rFonts w:eastAsia="標楷體" w:hAnsi="標楷體"/>
          <w:bCs/>
          <w:color w:val="000000" w:themeColor="text1"/>
          <w:sz w:val="28"/>
        </w:rPr>
      </w:pPr>
      <w:r w:rsidRPr="00E43F1F">
        <w:rPr>
          <w:rFonts w:eastAsia="標楷體" w:hAnsi="標楷體" w:hint="eastAsia"/>
          <w:bCs/>
          <w:color w:val="000000" w:themeColor="text1"/>
          <w:sz w:val="28"/>
        </w:rPr>
        <w:t>同一口服固體製劑之高、低劑量產品查驗登記、或已執行生體相等性試驗且經核准上市後之變更登記，經中央衛生主管機關認可得以溶離曲線比對試驗替代生體相等性試驗者。</w:t>
      </w:r>
    </w:p>
    <w:p w:rsidR="00AC07D7" w:rsidRPr="00E43F1F" w:rsidRDefault="00511EA0" w:rsidP="00281F0D">
      <w:pPr>
        <w:widowControl w:val="0"/>
        <w:numPr>
          <w:ilvl w:val="0"/>
          <w:numId w:val="1"/>
        </w:numPr>
        <w:tabs>
          <w:tab w:val="clear" w:pos="480"/>
          <w:tab w:val="num" w:pos="1418"/>
        </w:tabs>
        <w:autoSpaceDE w:val="0"/>
        <w:autoSpaceDN w:val="0"/>
        <w:adjustRightInd w:val="0"/>
        <w:spacing w:line="400" w:lineRule="exact"/>
        <w:ind w:left="1418" w:hanging="284"/>
        <w:rPr>
          <w:rFonts w:eastAsia="標楷體" w:hAnsi="標楷體"/>
          <w:bCs/>
          <w:color w:val="000000" w:themeColor="text1"/>
          <w:sz w:val="28"/>
        </w:rPr>
      </w:pPr>
      <w:r w:rsidRPr="00E43F1F">
        <w:rPr>
          <w:rFonts w:eastAsia="標楷體" w:hAnsi="標楷體" w:hint="eastAsia"/>
          <w:bCs/>
          <w:color w:val="000000" w:themeColor="text1"/>
          <w:sz w:val="28"/>
        </w:rPr>
        <w:t>其他經中央衛生主管機關依申請人檢附之資料核定得免除者。</w:t>
      </w:r>
    </w:p>
    <w:p w:rsidR="00080112" w:rsidRPr="00E43F1F" w:rsidRDefault="00080112" w:rsidP="00080112">
      <w:pPr>
        <w:widowControl w:val="0"/>
        <w:autoSpaceDE w:val="0"/>
        <w:autoSpaceDN w:val="0"/>
        <w:adjustRightInd w:val="0"/>
        <w:spacing w:line="400" w:lineRule="exact"/>
        <w:rPr>
          <w:rFonts w:eastAsia="標楷體" w:hAnsi="標楷體"/>
          <w:bCs/>
          <w:color w:val="000000" w:themeColor="text1"/>
          <w:sz w:val="28"/>
        </w:rPr>
      </w:pPr>
    </w:p>
    <w:p w:rsidR="00080112" w:rsidRPr="00E43F1F" w:rsidRDefault="00080112" w:rsidP="00080112">
      <w:pPr>
        <w:widowControl w:val="0"/>
        <w:autoSpaceDE w:val="0"/>
        <w:autoSpaceDN w:val="0"/>
        <w:adjustRightInd w:val="0"/>
        <w:spacing w:line="400" w:lineRule="exact"/>
        <w:rPr>
          <w:rFonts w:eastAsia="標楷體"/>
          <w:b/>
          <w:bCs/>
          <w:color w:val="000000" w:themeColor="text1"/>
          <w:sz w:val="28"/>
          <w:szCs w:val="28"/>
        </w:rPr>
      </w:pPr>
      <w:r w:rsidRPr="00E43F1F">
        <w:rPr>
          <w:rFonts w:eastAsia="標楷體" w:hAnsi="標楷體" w:hint="eastAsia"/>
          <w:bCs/>
          <w:color w:val="000000" w:themeColor="text1"/>
          <w:sz w:val="28"/>
        </w:rPr>
        <w:t>備住四、</w:t>
      </w:r>
      <w:r w:rsidRPr="00E43F1F">
        <w:rPr>
          <w:rFonts w:eastAsia="標楷體" w:hint="eastAsia"/>
          <w:bCs/>
          <w:color w:val="000000" w:themeColor="text1"/>
          <w:sz w:val="28"/>
          <w:szCs w:val="28"/>
        </w:rPr>
        <w:t>醫療特殊需求臨時專案採購案</w:t>
      </w:r>
    </w:p>
    <w:p w:rsidR="00080112" w:rsidRPr="00E43F1F" w:rsidRDefault="00080112" w:rsidP="00080112">
      <w:pPr>
        <w:ind w:firstLineChars="405" w:firstLine="1134"/>
        <w:rPr>
          <w:rFonts w:eastAsia="標楷體"/>
          <w:color w:val="000000" w:themeColor="text1"/>
          <w:sz w:val="28"/>
          <w:szCs w:val="28"/>
        </w:rPr>
      </w:pPr>
      <w:r w:rsidRPr="00E43F1F">
        <w:rPr>
          <w:rFonts w:eastAsia="標楷體"/>
          <w:color w:val="000000" w:themeColor="text1"/>
          <w:sz w:val="28"/>
          <w:szCs w:val="28"/>
        </w:rPr>
        <w:t xml:space="preserve">1. </w:t>
      </w:r>
      <w:r w:rsidRPr="00E43F1F">
        <w:rPr>
          <w:rFonts w:eastAsia="標楷體"/>
          <w:color w:val="000000" w:themeColor="text1"/>
          <w:sz w:val="28"/>
          <w:szCs w:val="28"/>
        </w:rPr>
        <w:t>緊急需求</w:t>
      </w:r>
      <w:r w:rsidRPr="00E43F1F">
        <w:rPr>
          <w:rFonts w:eastAsia="標楷體" w:hint="eastAsia"/>
          <w:color w:val="000000" w:themeColor="text1"/>
          <w:sz w:val="28"/>
          <w:szCs w:val="28"/>
        </w:rPr>
        <w:t>、</w:t>
      </w:r>
      <w:r w:rsidRPr="00E43F1F">
        <w:rPr>
          <w:rFonts w:eastAsia="標楷體"/>
          <w:color w:val="000000" w:themeColor="text1"/>
          <w:sz w:val="28"/>
          <w:szCs w:val="28"/>
        </w:rPr>
        <w:t>使用量不大，臨時需要</w:t>
      </w:r>
      <w:r w:rsidRPr="00E43F1F">
        <w:rPr>
          <w:rFonts w:eastAsia="標楷體" w:hint="eastAsia"/>
          <w:color w:val="000000" w:themeColor="text1"/>
          <w:sz w:val="28"/>
          <w:szCs w:val="28"/>
        </w:rPr>
        <w:t>者。</w:t>
      </w:r>
    </w:p>
    <w:p w:rsidR="00080112" w:rsidRPr="00E43F1F" w:rsidRDefault="00080112" w:rsidP="00080112">
      <w:pPr>
        <w:ind w:firstLineChars="405" w:firstLine="1134"/>
        <w:rPr>
          <w:rFonts w:eastAsia="標楷體"/>
          <w:color w:val="000000" w:themeColor="text1"/>
          <w:sz w:val="28"/>
          <w:szCs w:val="28"/>
        </w:rPr>
      </w:pPr>
      <w:r w:rsidRPr="00E43F1F">
        <w:rPr>
          <w:rFonts w:eastAsia="標楷體"/>
          <w:color w:val="000000" w:themeColor="text1"/>
          <w:sz w:val="28"/>
          <w:szCs w:val="28"/>
        </w:rPr>
        <w:t xml:space="preserve">2. </w:t>
      </w:r>
      <w:r w:rsidRPr="00E43F1F">
        <w:rPr>
          <w:rFonts w:eastAsia="標楷體"/>
          <w:color w:val="000000" w:themeColor="text1"/>
          <w:sz w:val="28"/>
          <w:szCs w:val="28"/>
        </w:rPr>
        <w:t>院內無替代藥品</w:t>
      </w:r>
      <w:r w:rsidRPr="00E43F1F">
        <w:rPr>
          <w:rFonts w:eastAsia="標楷體" w:hint="eastAsia"/>
          <w:color w:val="000000" w:themeColor="text1"/>
          <w:sz w:val="28"/>
          <w:szCs w:val="28"/>
        </w:rPr>
        <w:t>。</w:t>
      </w:r>
    </w:p>
    <w:p w:rsidR="00D06167" w:rsidRPr="00E43F1F" w:rsidRDefault="00080112" w:rsidP="00080112">
      <w:pPr>
        <w:ind w:firstLineChars="405" w:firstLine="1134"/>
        <w:rPr>
          <w:rFonts w:eastAsia="標楷體"/>
          <w:color w:val="000000" w:themeColor="text1"/>
          <w:sz w:val="28"/>
          <w:szCs w:val="28"/>
        </w:rPr>
      </w:pPr>
      <w:r w:rsidRPr="00E43F1F">
        <w:rPr>
          <w:rFonts w:eastAsia="標楷體"/>
          <w:color w:val="000000" w:themeColor="text1"/>
          <w:sz w:val="28"/>
          <w:szCs w:val="28"/>
        </w:rPr>
        <w:t xml:space="preserve">3. </w:t>
      </w:r>
      <w:r w:rsidRPr="00E43F1F">
        <w:rPr>
          <w:rFonts w:eastAsia="標楷體"/>
          <w:color w:val="000000" w:themeColor="text1"/>
          <w:sz w:val="28"/>
          <w:szCs w:val="28"/>
        </w:rPr>
        <w:t>特殊案例需求用完</w:t>
      </w:r>
      <w:r w:rsidRPr="00E43F1F">
        <w:rPr>
          <w:rFonts w:eastAsia="標楷體" w:hint="eastAsia"/>
          <w:color w:val="000000" w:themeColor="text1"/>
          <w:sz w:val="28"/>
          <w:szCs w:val="28"/>
        </w:rPr>
        <w:t>即</w:t>
      </w:r>
      <w:r w:rsidRPr="00E43F1F">
        <w:rPr>
          <w:rFonts w:eastAsia="標楷體"/>
          <w:color w:val="000000" w:themeColor="text1"/>
          <w:sz w:val="28"/>
          <w:szCs w:val="28"/>
        </w:rPr>
        <w:t>停用</w:t>
      </w:r>
      <w:r w:rsidRPr="00E43F1F">
        <w:rPr>
          <w:rFonts w:eastAsia="標楷體" w:hint="eastAsia"/>
          <w:color w:val="000000" w:themeColor="text1"/>
          <w:sz w:val="28"/>
          <w:szCs w:val="28"/>
        </w:rPr>
        <w:t>。</w:t>
      </w:r>
    </w:p>
    <w:p w:rsidR="00D06167" w:rsidRPr="00E43F1F" w:rsidRDefault="00D06167" w:rsidP="00D06167">
      <w:pPr>
        <w:ind w:firstLineChars="405" w:firstLine="1134"/>
        <w:rPr>
          <w:rFonts w:eastAsia="標楷體"/>
          <w:color w:val="000000" w:themeColor="text1"/>
          <w:sz w:val="28"/>
          <w:szCs w:val="28"/>
        </w:rPr>
      </w:pPr>
      <w:r w:rsidRPr="00E43F1F">
        <w:rPr>
          <w:rFonts w:eastAsia="標楷體" w:hint="eastAsia"/>
          <w:color w:val="000000" w:themeColor="text1"/>
          <w:sz w:val="28"/>
          <w:szCs w:val="28"/>
        </w:rPr>
        <w:t xml:space="preserve">4. </w:t>
      </w:r>
      <w:r w:rsidRPr="00E43F1F">
        <w:rPr>
          <w:rFonts w:eastAsia="標楷體" w:hint="eastAsia"/>
          <w:color w:val="000000" w:themeColor="text1"/>
          <w:sz w:val="28"/>
          <w:szCs w:val="28"/>
        </w:rPr>
        <w:t>年使用量</w:t>
      </w:r>
      <w:r w:rsidRPr="00E43F1F">
        <w:rPr>
          <w:rFonts w:eastAsia="標楷體" w:hint="eastAsia"/>
          <w:color w:val="000000" w:themeColor="text1"/>
          <w:sz w:val="28"/>
          <w:szCs w:val="28"/>
        </w:rPr>
        <w:t>&lt;</w:t>
      </w:r>
      <w:r w:rsidRPr="00E43F1F">
        <w:rPr>
          <w:rFonts w:eastAsia="標楷體" w:hint="eastAsia"/>
          <w:color w:val="000000" w:themeColor="text1"/>
          <w:sz w:val="28"/>
          <w:szCs w:val="28"/>
        </w:rPr>
        <w:t>十萬元可免收審查費。</w:t>
      </w:r>
    </w:p>
    <w:p w:rsidR="00080112" w:rsidRDefault="00080112"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p w:rsidR="008C10E5" w:rsidRDefault="008C10E5" w:rsidP="00080112">
      <w:pPr>
        <w:widowControl w:val="0"/>
        <w:autoSpaceDE w:val="0"/>
        <w:autoSpaceDN w:val="0"/>
        <w:adjustRightInd w:val="0"/>
        <w:spacing w:line="400" w:lineRule="exact"/>
        <w:rPr>
          <w:rFonts w:eastAsia="標楷體" w:hAnsi="標楷體"/>
          <w:bCs/>
          <w:color w:val="000000" w:themeColor="text1"/>
          <w:sz w:val="28"/>
        </w:rPr>
      </w:pPr>
    </w:p>
    <w:tbl>
      <w:tblPr>
        <w:tblStyle w:val="ab"/>
        <w:tblW w:w="0" w:type="auto"/>
        <w:tblLook w:val="04A0" w:firstRow="1" w:lastRow="0" w:firstColumn="1" w:lastColumn="0" w:noHBand="0" w:noVBand="1"/>
      </w:tblPr>
      <w:tblGrid>
        <w:gridCol w:w="671"/>
        <w:gridCol w:w="4966"/>
        <w:gridCol w:w="3944"/>
        <w:gridCol w:w="932"/>
      </w:tblGrid>
      <w:tr w:rsidR="008C10E5" w:rsidTr="00733135">
        <w:trPr>
          <w:trHeight w:val="789"/>
        </w:trPr>
        <w:tc>
          <w:tcPr>
            <w:tcW w:w="10513" w:type="dxa"/>
            <w:gridSpan w:val="4"/>
          </w:tcPr>
          <w:p w:rsidR="008C10E5" w:rsidRPr="00380B91" w:rsidRDefault="008C10E5" w:rsidP="008C10E5">
            <w:pPr>
              <w:widowControl w:val="0"/>
              <w:autoSpaceDE w:val="0"/>
              <w:autoSpaceDN w:val="0"/>
              <w:adjustRightInd w:val="0"/>
              <w:spacing w:line="400" w:lineRule="exact"/>
              <w:jc w:val="center"/>
              <w:rPr>
                <w:rFonts w:eastAsia="標楷體"/>
                <w:sz w:val="28"/>
                <w:szCs w:val="28"/>
              </w:rPr>
            </w:pPr>
            <w:r w:rsidRPr="008C10E5">
              <w:rPr>
                <w:rFonts w:eastAsia="標楷體" w:hint="eastAsia"/>
                <w:sz w:val="28"/>
                <w:szCs w:val="28"/>
              </w:rPr>
              <w:lastRenderedPageBreak/>
              <w:t>高雄榮民總醫院臺南分院藥事管理會新藥申請作業</w:t>
            </w:r>
            <w:r>
              <w:rPr>
                <w:rFonts w:eastAsia="標楷體" w:hint="eastAsia"/>
                <w:sz w:val="28"/>
                <w:szCs w:val="28"/>
              </w:rPr>
              <w:t>條文增修表</w:t>
            </w:r>
          </w:p>
          <w:p w:rsidR="008C10E5" w:rsidRDefault="008C10E5" w:rsidP="00733135"/>
        </w:tc>
      </w:tr>
      <w:tr w:rsidR="008C10E5" w:rsidRPr="00380B91" w:rsidTr="00733135">
        <w:trPr>
          <w:trHeight w:val="750"/>
        </w:trPr>
        <w:tc>
          <w:tcPr>
            <w:tcW w:w="671" w:type="dxa"/>
            <w:vAlign w:val="center"/>
          </w:tcPr>
          <w:p w:rsidR="008C10E5" w:rsidRPr="00380B91" w:rsidRDefault="008C10E5" w:rsidP="00733135">
            <w:pPr>
              <w:jc w:val="center"/>
              <w:rPr>
                <w:rFonts w:ascii="標楷體" w:eastAsia="標楷體" w:hAnsi="標楷體"/>
              </w:rPr>
            </w:pPr>
            <w:r>
              <w:rPr>
                <w:rFonts w:ascii="標楷體" w:eastAsia="標楷體" w:hAnsi="標楷體" w:hint="eastAsia"/>
              </w:rPr>
              <w:t>項次</w:t>
            </w:r>
          </w:p>
        </w:tc>
        <w:tc>
          <w:tcPr>
            <w:tcW w:w="4966" w:type="dxa"/>
            <w:vAlign w:val="center"/>
          </w:tcPr>
          <w:p w:rsidR="008C10E5" w:rsidRPr="00380B91" w:rsidRDefault="008C10E5" w:rsidP="00733135">
            <w:pPr>
              <w:jc w:val="center"/>
              <w:rPr>
                <w:rFonts w:ascii="標楷體" w:eastAsia="標楷體" w:hAnsi="標楷體"/>
              </w:rPr>
            </w:pPr>
            <w:r w:rsidRPr="002E48D4">
              <w:rPr>
                <w:rFonts w:ascii="標楷體" w:eastAsia="標楷體" w:hAnsi="標楷體" w:hint="eastAsia"/>
              </w:rPr>
              <w:t>修訂後</w:t>
            </w:r>
          </w:p>
        </w:tc>
        <w:tc>
          <w:tcPr>
            <w:tcW w:w="3944" w:type="dxa"/>
            <w:vAlign w:val="center"/>
          </w:tcPr>
          <w:p w:rsidR="008C10E5" w:rsidRPr="00380B91" w:rsidRDefault="008C10E5" w:rsidP="00733135">
            <w:pPr>
              <w:jc w:val="center"/>
              <w:rPr>
                <w:rFonts w:ascii="標楷體" w:eastAsia="標楷體" w:hAnsi="標楷體"/>
              </w:rPr>
            </w:pPr>
            <w:r w:rsidRPr="002E48D4">
              <w:rPr>
                <w:rFonts w:ascii="標楷體" w:eastAsia="標楷體" w:hAnsi="標楷體" w:hint="eastAsia"/>
              </w:rPr>
              <w:t>原條文</w:t>
            </w:r>
          </w:p>
        </w:tc>
        <w:tc>
          <w:tcPr>
            <w:tcW w:w="932" w:type="dxa"/>
            <w:vAlign w:val="center"/>
          </w:tcPr>
          <w:p w:rsidR="008C10E5" w:rsidRPr="00380B91" w:rsidRDefault="008C10E5" w:rsidP="00733135">
            <w:pPr>
              <w:jc w:val="center"/>
              <w:rPr>
                <w:rFonts w:ascii="標楷體" w:eastAsia="標楷體" w:hAnsi="標楷體"/>
              </w:rPr>
            </w:pPr>
            <w:r>
              <w:rPr>
                <w:rFonts w:ascii="標楷體" w:eastAsia="標楷體" w:hAnsi="標楷體" w:hint="eastAsia"/>
              </w:rPr>
              <w:t>備考</w:t>
            </w:r>
          </w:p>
        </w:tc>
      </w:tr>
      <w:tr w:rsidR="008C10E5" w:rsidRPr="001B6195" w:rsidTr="00733135">
        <w:trPr>
          <w:trHeight w:val="1692"/>
        </w:trPr>
        <w:tc>
          <w:tcPr>
            <w:tcW w:w="671" w:type="dxa"/>
          </w:tcPr>
          <w:p w:rsidR="008C10E5" w:rsidRDefault="008C10E5" w:rsidP="00733135">
            <w:pPr>
              <w:rPr>
                <w:rFonts w:ascii="標楷體" w:eastAsia="標楷體" w:hAnsi="標楷體"/>
              </w:rPr>
            </w:pPr>
            <w:r w:rsidRPr="00170378">
              <w:rPr>
                <w:rFonts w:ascii="標楷體" w:eastAsia="標楷體" w:hAnsi="標楷體" w:hint="eastAsia"/>
              </w:rPr>
              <w:t>一</w:t>
            </w:r>
          </w:p>
        </w:tc>
        <w:tc>
          <w:tcPr>
            <w:tcW w:w="4966" w:type="dxa"/>
          </w:tcPr>
          <w:p w:rsidR="008C10E5" w:rsidRPr="00E43F1F" w:rsidRDefault="00677B80" w:rsidP="00677B80">
            <w:pPr>
              <w:widowControl w:val="0"/>
              <w:autoSpaceDE w:val="0"/>
              <w:autoSpaceDN w:val="0"/>
              <w:adjustRightInd w:val="0"/>
              <w:spacing w:line="400" w:lineRule="exact"/>
              <w:ind w:left="142"/>
              <w:rPr>
                <w:rFonts w:eastAsia="標楷體"/>
                <w:b/>
                <w:bCs/>
                <w:color w:val="000000" w:themeColor="text1"/>
                <w:sz w:val="28"/>
                <w:szCs w:val="28"/>
              </w:rPr>
            </w:pPr>
            <w:r>
              <w:rPr>
                <w:rFonts w:eastAsia="標楷體" w:hint="eastAsia"/>
                <w:b/>
                <w:color w:val="000000" w:themeColor="text1"/>
                <w:sz w:val="28"/>
                <w:szCs w:val="28"/>
              </w:rPr>
              <w:t>二</w:t>
            </w:r>
            <w:r>
              <w:rPr>
                <w:rFonts w:ascii="標楷體" w:eastAsia="標楷體" w:hAnsi="標楷體" w:hint="eastAsia"/>
                <w:b/>
                <w:color w:val="000000" w:themeColor="text1"/>
                <w:sz w:val="28"/>
                <w:szCs w:val="28"/>
              </w:rPr>
              <w:t>、</w:t>
            </w:r>
            <w:r w:rsidR="008C10E5" w:rsidRPr="00E43F1F">
              <w:rPr>
                <w:rFonts w:eastAsia="標楷體" w:hint="eastAsia"/>
                <w:b/>
                <w:color w:val="000000" w:themeColor="text1"/>
                <w:sz w:val="28"/>
                <w:szCs w:val="28"/>
              </w:rPr>
              <w:t>進藥規定</w:t>
            </w:r>
            <w:r w:rsidR="008C10E5" w:rsidRPr="00E43F1F">
              <w:rPr>
                <w:rFonts w:eastAsia="標楷體" w:hint="eastAsia"/>
                <w:b/>
                <w:bCs/>
                <w:color w:val="000000" w:themeColor="text1"/>
                <w:sz w:val="28"/>
                <w:szCs w:val="28"/>
              </w:rPr>
              <w:t>：</w:t>
            </w:r>
          </w:p>
          <w:p w:rsidR="008C10E5" w:rsidRDefault="008C10E5" w:rsidP="008C10E5">
            <w:pPr>
              <w:rPr>
                <w:rFonts w:ascii="標楷體" w:eastAsia="標楷體" w:hAnsi="標楷體"/>
              </w:rPr>
            </w:pPr>
            <w:r>
              <w:rPr>
                <w:rFonts w:ascii="標楷體" w:eastAsia="標楷體" w:hAnsi="標楷體" w:hint="eastAsia"/>
              </w:rPr>
              <w:t>3.</w:t>
            </w:r>
            <w:r w:rsidRPr="008C10E5">
              <w:rPr>
                <w:rFonts w:ascii="標楷體" w:eastAsia="標楷體" w:hAnsi="標楷體" w:hint="eastAsia"/>
              </w:rPr>
              <w:t>若院內已有學名藥，而另一家學名藥(符合進藥規範)欲進藥，兩者皆為輔標或已完成總院決標之品項，提送藥事會審議。</w:t>
            </w:r>
          </w:p>
        </w:tc>
        <w:tc>
          <w:tcPr>
            <w:tcW w:w="3944" w:type="dxa"/>
          </w:tcPr>
          <w:p w:rsidR="008C10E5" w:rsidRPr="00184647" w:rsidRDefault="008C10E5" w:rsidP="00733135">
            <w:pPr>
              <w:rPr>
                <w:rFonts w:ascii="標楷體" w:eastAsia="標楷體" w:hAnsi="標楷體"/>
              </w:rPr>
            </w:pPr>
            <w:r>
              <w:rPr>
                <w:rFonts w:ascii="標楷體" w:eastAsia="標楷體" w:hAnsi="標楷體" w:hint="eastAsia"/>
              </w:rPr>
              <w:t>無</w:t>
            </w:r>
          </w:p>
        </w:tc>
        <w:tc>
          <w:tcPr>
            <w:tcW w:w="932" w:type="dxa"/>
          </w:tcPr>
          <w:p w:rsidR="008C10E5" w:rsidRPr="001B6195" w:rsidRDefault="008C10E5" w:rsidP="00733135">
            <w:pPr>
              <w:rPr>
                <w:rFonts w:ascii="標楷體" w:eastAsia="標楷體" w:hAnsi="標楷體"/>
              </w:rPr>
            </w:pPr>
          </w:p>
        </w:tc>
      </w:tr>
      <w:tr w:rsidR="00AC2EF7" w:rsidRPr="001B6195" w:rsidTr="00733135">
        <w:trPr>
          <w:trHeight w:val="1692"/>
        </w:trPr>
        <w:tc>
          <w:tcPr>
            <w:tcW w:w="671" w:type="dxa"/>
          </w:tcPr>
          <w:p w:rsidR="00AC2EF7" w:rsidRPr="00170378" w:rsidRDefault="00AC2EF7" w:rsidP="00AC2EF7">
            <w:pPr>
              <w:rPr>
                <w:rFonts w:ascii="標楷體" w:eastAsia="標楷體" w:hAnsi="標楷體"/>
              </w:rPr>
            </w:pPr>
            <w:r>
              <w:rPr>
                <w:rFonts w:ascii="標楷體" w:eastAsia="標楷體" w:hAnsi="標楷體" w:hint="eastAsia"/>
              </w:rPr>
              <w:t>二</w:t>
            </w:r>
          </w:p>
        </w:tc>
        <w:tc>
          <w:tcPr>
            <w:tcW w:w="4966" w:type="dxa"/>
          </w:tcPr>
          <w:p w:rsidR="00AC2EF7" w:rsidRDefault="00AC2EF7" w:rsidP="00AC2EF7">
            <w:pPr>
              <w:rPr>
                <w:rFonts w:eastAsia="標楷體"/>
                <w:b/>
                <w:color w:val="000000" w:themeColor="text1"/>
                <w:sz w:val="28"/>
                <w:szCs w:val="28"/>
              </w:rPr>
            </w:pPr>
            <w:r w:rsidRPr="00E43F1F">
              <w:rPr>
                <w:rFonts w:eastAsia="標楷體" w:hint="eastAsia"/>
                <w:b/>
                <w:color w:val="000000" w:themeColor="text1"/>
                <w:sz w:val="28"/>
                <w:szCs w:val="28"/>
              </w:rPr>
              <w:t>四、</w:t>
            </w:r>
            <w:r w:rsidRPr="008C10E5">
              <w:rPr>
                <w:rFonts w:eastAsia="標楷體" w:hint="eastAsia"/>
                <w:b/>
                <w:color w:val="000000" w:themeColor="text1"/>
                <w:sz w:val="28"/>
                <w:szCs w:val="28"/>
              </w:rPr>
              <w:t>新藥申請：</w:t>
            </w:r>
            <w:r>
              <w:rPr>
                <w:rFonts w:eastAsia="標楷體"/>
                <w:b/>
                <w:color w:val="000000" w:themeColor="text1"/>
                <w:sz w:val="28"/>
                <w:szCs w:val="28"/>
              </w:rPr>
              <w:t>……</w:t>
            </w:r>
            <w:r>
              <w:rPr>
                <w:rFonts w:eastAsia="標楷體" w:hint="eastAsia"/>
                <w:b/>
                <w:color w:val="000000" w:themeColor="text1"/>
                <w:sz w:val="28"/>
                <w:szCs w:val="28"/>
              </w:rPr>
              <w:t>..</w:t>
            </w:r>
          </w:p>
          <w:p w:rsidR="00AC2EF7" w:rsidRPr="008C10E5" w:rsidRDefault="00AC2EF7" w:rsidP="00AC2EF7">
            <w:pPr>
              <w:rPr>
                <w:rFonts w:ascii="標楷體" w:eastAsia="標楷體" w:hAnsi="標楷體"/>
              </w:rPr>
            </w:pPr>
            <w:r w:rsidRPr="008C10E5">
              <w:rPr>
                <w:rFonts w:eastAsia="標楷體" w:hint="eastAsia"/>
                <w:color w:val="000000" w:themeColor="text1"/>
              </w:rPr>
              <w:t>8.</w:t>
            </w:r>
            <w:r w:rsidRPr="008C10E5">
              <w:rPr>
                <w:rFonts w:hint="eastAsia"/>
              </w:rPr>
              <w:t xml:space="preserve"> </w:t>
            </w:r>
            <w:r w:rsidRPr="008C10E5">
              <w:rPr>
                <w:rFonts w:eastAsia="標楷體" w:hint="eastAsia"/>
                <w:color w:val="000000" w:themeColor="text1"/>
              </w:rPr>
              <w:t>通過「生技新藥產業發展條例」審議之新興藥品，完成研發並取得本國許可證</w:t>
            </w:r>
            <w:r w:rsidRPr="008C10E5">
              <w:rPr>
                <w:rFonts w:eastAsia="標楷體"/>
                <w:color w:val="000000" w:themeColor="text1"/>
              </w:rPr>
              <w:t xml:space="preserve"> </w:t>
            </w:r>
            <w:r w:rsidRPr="008C10E5">
              <w:rPr>
                <w:rFonts w:eastAsia="標楷體" w:hint="eastAsia"/>
                <w:color w:val="000000" w:themeColor="text1"/>
              </w:rPr>
              <w:t>之品項，檢送證明文件，逕提藥事會審查。</w:t>
            </w:r>
          </w:p>
        </w:tc>
        <w:tc>
          <w:tcPr>
            <w:tcW w:w="3944" w:type="dxa"/>
          </w:tcPr>
          <w:p w:rsidR="00AC2EF7" w:rsidRPr="00E77184" w:rsidRDefault="00AC2EF7" w:rsidP="00AC2EF7">
            <w:pPr>
              <w:rPr>
                <w:rFonts w:ascii="標楷體" w:eastAsia="標楷體" w:hAnsi="標楷體"/>
              </w:rPr>
            </w:pPr>
            <w:r>
              <w:rPr>
                <w:rFonts w:ascii="標楷體" w:eastAsia="標楷體" w:hAnsi="標楷體" w:hint="eastAsia"/>
              </w:rPr>
              <w:t>無</w:t>
            </w:r>
          </w:p>
        </w:tc>
        <w:tc>
          <w:tcPr>
            <w:tcW w:w="932" w:type="dxa"/>
          </w:tcPr>
          <w:p w:rsidR="00AC2EF7" w:rsidRPr="001B6195" w:rsidRDefault="00AC2EF7" w:rsidP="00AC2EF7">
            <w:pPr>
              <w:rPr>
                <w:rFonts w:ascii="標楷體" w:eastAsia="標楷體" w:hAnsi="標楷體"/>
              </w:rPr>
            </w:pPr>
          </w:p>
        </w:tc>
      </w:tr>
      <w:tr w:rsidR="00AC2EF7" w:rsidRPr="001B6195" w:rsidTr="00733135">
        <w:trPr>
          <w:trHeight w:val="1692"/>
        </w:trPr>
        <w:tc>
          <w:tcPr>
            <w:tcW w:w="671" w:type="dxa"/>
          </w:tcPr>
          <w:p w:rsidR="00AC2EF7" w:rsidRPr="00170378" w:rsidRDefault="00AC2EF7" w:rsidP="00AC2EF7">
            <w:pPr>
              <w:rPr>
                <w:rFonts w:ascii="標楷體" w:eastAsia="標楷體" w:hAnsi="標楷體"/>
              </w:rPr>
            </w:pPr>
            <w:r>
              <w:rPr>
                <w:rFonts w:ascii="標楷體" w:eastAsia="標楷體" w:hAnsi="標楷體" w:hint="eastAsia"/>
              </w:rPr>
              <w:t>三</w:t>
            </w:r>
          </w:p>
        </w:tc>
        <w:tc>
          <w:tcPr>
            <w:tcW w:w="4966" w:type="dxa"/>
          </w:tcPr>
          <w:p w:rsidR="00AC2EF7" w:rsidRDefault="00AC2EF7" w:rsidP="00AC2EF7">
            <w:pPr>
              <w:rPr>
                <w:rFonts w:eastAsia="標楷體"/>
                <w:b/>
                <w:bCs/>
                <w:color w:val="000000" w:themeColor="text1"/>
                <w:sz w:val="28"/>
                <w:szCs w:val="28"/>
              </w:rPr>
            </w:pPr>
            <w:r w:rsidRPr="00E43F1F">
              <w:rPr>
                <w:rFonts w:eastAsia="標楷體" w:hint="eastAsia"/>
                <w:b/>
                <w:bCs/>
                <w:color w:val="000000" w:themeColor="text1"/>
                <w:sz w:val="28"/>
                <w:szCs w:val="28"/>
              </w:rPr>
              <w:t>六、罕病藥物之申請：</w:t>
            </w:r>
          </w:p>
          <w:p w:rsidR="00AC2EF7" w:rsidRPr="00E77184" w:rsidRDefault="00AC2EF7" w:rsidP="00AC2EF7">
            <w:pPr>
              <w:rPr>
                <w:rFonts w:ascii="標楷體" w:eastAsia="標楷體" w:hAnsi="標楷體"/>
              </w:rPr>
            </w:pPr>
            <w:r w:rsidRPr="008C10E5">
              <w:rPr>
                <w:rFonts w:ascii="標楷體" w:eastAsia="標楷體" w:hAnsi="標楷體"/>
              </w:rPr>
              <w:t>3.</w:t>
            </w:r>
            <w:r w:rsidRPr="008C10E5">
              <w:rPr>
                <w:rFonts w:ascii="標楷體" w:eastAsia="標楷體" w:hAnsi="標楷體" w:hint="eastAsia"/>
              </w:rPr>
              <w:t>列入「兒童困難取得之臨床必要藥品醫材調度中心」之必要藥品，比照罕病藥</w:t>
            </w:r>
            <w:r w:rsidRPr="008C10E5">
              <w:rPr>
                <w:rFonts w:ascii="標楷體" w:eastAsia="標楷體" w:hAnsi="標楷體"/>
              </w:rPr>
              <w:t xml:space="preserve"> </w:t>
            </w:r>
            <w:r w:rsidRPr="008C10E5">
              <w:rPr>
                <w:rFonts w:ascii="標楷體" w:eastAsia="標楷體" w:hAnsi="標楷體" w:hint="eastAsia"/>
              </w:rPr>
              <w:t>物申請，可專案簽奉核准先行採用；後提藥事會追認。</w:t>
            </w:r>
          </w:p>
        </w:tc>
        <w:tc>
          <w:tcPr>
            <w:tcW w:w="3944" w:type="dxa"/>
          </w:tcPr>
          <w:p w:rsidR="00AC2EF7" w:rsidRPr="00E77184" w:rsidRDefault="00AC2EF7" w:rsidP="00AC2EF7">
            <w:pPr>
              <w:rPr>
                <w:rFonts w:ascii="標楷體" w:eastAsia="標楷體" w:hAnsi="標楷體"/>
              </w:rPr>
            </w:pPr>
            <w:r>
              <w:rPr>
                <w:rFonts w:ascii="標楷體" w:eastAsia="標楷體" w:hAnsi="標楷體" w:hint="eastAsia"/>
              </w:rPr>
              <w:t>無</w:t>
            </w:r>
          </w:p>
        </w:tc>
        <w:tc>
          <w:tcPr>
            <w:tcW w:w="932" w:type="dxa"/>
          </w:tcPr>
          <w:p w:rsidR="00AC2EF7" w:rsidRPr="001B6195" w:rsidRDefault="00AC2EF7" w:rsidP="00AC2EF7">
            <w:pPr>
              <w:rPr>
                <w:rFonts w:ascii="標楷體" w:eastAsia="標楷體" w:hAnsi="標楷體"/>
              </w:rPr>
            </w:pPr>
          </w:p>
        </w:tc>
      </w:tr>
      <w:tr w:rsidR="00AC2EF7" w:rsidRPr="001B6195" w:rsidTr="00733135">
        <w:trPr>
          <w:trHeight w:val="1692"/>
        </w:trPr>
        <w:tc>
          <w:tcPr>
            <w:tcW w:w="671" w:type="dxa"/>
          </w:tcPr>
          <w:p w:rsidR="00AC2EF7" w:rsidRPr="00170378" w:rsidRDefault="00AC2EF7" w:rsidP="00AC2EF7">
            <w:pPr>
              <w:rPr>
                <w:rFonts w:ascii="標楷體" w:eastAsia="標楷體" w:hAnsi="標楷體"/>
              </w:rPr>
            </w:pPr>
            <w:r>
              <w:rPr>
                <w:rFonts w:ascii="標楷體" w:eastAsia="標楷體" w:hAnsi="標楷體" w:hint="eastAsia"/>
              </w:rPr>
              <w:t>四</w:t>
            </w:r>
          </w:p>
        </w:tc>
        <w:tc>
          <w:tcPr>
            <w:tcW w:w="4966" w:type="dxa"/>
          </w:tcPr>
          <w:p w:rsidR="00AC2EF7" w:rsidRDefault="00AC2EF7" w:rsidP="00AC2EF7">
            <w:pPr>
              <w:rPr>
                <w:rFonts w:eastAsia="標楷體"/>
                <w:b/>
                <w:bCs/>
                <w:color w:val="000000" w:themeColor="text1"/>
                <w:sz w:val="28"/>
                <w:szCs w:val="28"/>
              </w:rPr>
            </w:pPr>
            <w:r w:rsidRPr="00E43F1F">
              <w:rPr>
                <w:rFonts w:eastAsia="標楷體" w:hint="eastAsia"/>
                <w:b/>
                <w:bCs/>
                <w:color w:val="000000" w:themeColor="text1"/>
                <w:sz w:val="28"/>
                <w:szCs w:val="28"/>
              </w:rPr>
              <w:t>八、廠商捐贈之藥品規範</w:t>
            </w:r>
          </w:p>
          <w:p w:rsidR="00AC2EF7" w:rsidRPr="008C10E5" w:rsidRDefault="00AC2EF7" w:rsidP="00AC2EF7">
            <w:pPr>
              <w:rPr>
                <w:rFonts w:ascii="標楷體" w:eastAsia="標楷體" w:hAnsi="標楷體"/>
              </w:rPr>
            </w:pPr>
            <w:r w:rsidRPr="008C10E5">
              <w:rPr>
                <w:rFonts w:ascii="標楷體" w:eastAsia="標楷體" w:hAnsi="標楷體" w:hint="eastAsia"/>
              </w:rPr>
              <w:t>2.廠商如依「藥物樣品贈品管理辦法」第3條申請PSP，須提供2年內有效之核准函，續辦可免。</w:t>
            </w:r>
          </w:p>
          <w:p w:rsidR="00AC2EF7" w:rsidRPr="008C10E5" w:rsidRDefault="00AC2EF7" w:rsidP="00AC2EF7">
            <w:pPr>
              <w:rPr>
                <w:rFonts w:ascii="標楷體" w:eastAsia="標楷體" w:hAnsi="標楷體"/>
              </w:rPr>
            </w:pPr>
            <w:r w:rsidRPr="008C10E5">
              <w:rPr>
                <w:rFonts w:ascii="標楷體" w:eastAsia="標楷體" w:hAnsi="標楷體" w:hint="eastAsia"/>
              </w:rPr>
              <w:t>3.廠商應提供與院內品同包裝規格之PSP品項。</w:t>
            </w:r>
          </w:p>
        </w:tc>
        <w:tc>
          <w:tcPr>
            <w:tcW w:w="3944" w:type="dxa"/>
          </w:tcPr>
          <w:p w:rsidR="00AC2EF7" w:rsidRPr="00E77184" w:rsidRDefault="00AC2EF7" w:rsidP="00AC2EF7">
            <w:pPr>
              <w:rPr>
                <w:rFonts w:ascii="標楷體" w:eastAsia="標楷體" w:hAnsi="標楷體"/>
              </w:rPr>
            </w:pPr>
            <w:r>
              <w:rPr>
                <w:rFonts w:ascii="標楷體" w:eastAsia="標楷體" w:hAnsi="標楷體" w:hint="eastAsia"/>
              </w:rPr>
              <w:t>無</w:t>
            </w:r>
          </w:p>
        </w:tc>
        <w:tc>
          <w:tcPr>
            <w:tcW w:w="932" w:type="dxa"/>
          </w:tcPr>
          <w:p w:rsidR="00AC2EF7" w:rsidRPr="001B6195" w:rsidRDefault="00AC2EF7" w:rsidP="00AC2EF7">
            <w:pPr>
              <w:rPr>
                <w:rFonts w:ascii="標楷體" w:eastAsia="標楷體" w:hAnsi="標楷體"/>
              </w:rPr>
            </w:pPr>
          </w:p>
        </w:tc>
      </w:tr>
      <w:tr w:rsidR="00AC2EF7" w:rsidRPr="001B6195" w:rsidTr="00733135">
        <w:trPr>
          <w:trHeight w:val="1692"/>
        </w:trPr>
        <w:tc>
          <w:tcPr>
            <w:tcW w:w="671" w:type="dxa"/>
          </w:tcPr>
          <w:p w:rsidR="00AC2EF7" w:rsidRDefault="00AC2EF7" w:rsidP="00AC2EF7">
            <w:pPr>
              <w:rPr>
                <w:rFonts w:ascii="標楷體" w:eastAsia="標楷體" w:hAnsi="標楷體"/>
              </w:rPr>
            </w:pPr>
            <w:r>
              <w:rPr>
                <w:rFonts w:ascii="標楷體" w:eastAsia="標楷體" w:hAnsi="標楷體" w:hint="eastAsia"/>
              </w:rPr>
              <w:t>五</w:t>
            </w:r>
          </w:p>
        </w:tc>
        <w:tc>
          <w:tcPr>
            <w:tcW w:w="4966" w:type="dxa"/>
          </w:tcPr>
          <w:p w:rsidR="00AC2EF7" w:rsidRPr="00526873" w:rsidRDefault="00AC2EF7" w:rsidP="00AC2EF7">
            <w:pPr>
              <w:rPr>
                <w:rFonts w:eastAsia="標楷體"/>
                <w:bCs/>
                <w:color w:val="000000" w:themeColor="text1"/>
                <w:sz w:val="28"/>
                <w:szCs w:val="28"/>
              </w:rPr>
            </w:pPr>
            <w:r>
              <w:rPr>
                <w:rFonts w:eastAsia="標楷體" w:hint="eastAsia"/>
                <w:bCs/>
                <w:color w:val="000000" w:themeColor="text1"/>
                <w:sz w:val="28"/>
                <w:szCs w:val="28"/>
              </w:rPr>
              <w:t>十二</w:t>
            </w:r>
            <w:r>
              <w:rPr>
                <w:rFonts w:ascii="標楷體" w:eastAsia="標楷體" w:hAnsi="標楷體" w:hint="eastAsia"/>
                <w:bCs/>
                <w:color w:val="000000" w:themeColor="text1"/>
                <w:sz w:val="28"/>
                <w:szCs w:val="28"/>
              </w:rPr>
              <w:t>、</w:t>
            </w:r>
            <w:r w:rsidRPr="0087431E">
              <w:rPr>
                <w:rFonts w:eastAsia="標楷體" w:hint="eastAsia"/>
                <w:bCs/>
                <w:color w:val="000000" w:themeColor="text1"/>
              </w:rPr>
              <w:t>…略。凡與院內品項為</w:t>
            </w:r>
            <w:r w:rsidRPr="0087431E">
              <w:rPr>
                <w:rFonts w:eastAsia="標楷體" w:hint="eastAsia"/>
                <w:b/>
                <w:bCs/>
                <w:color w:val="000000" w:themeColor="text1"/>
              </w:rPr>
              <w:t>同成分</w:t>
            </w:r>
            <w:r w:rsidRPr="0087431E">
              <w:rPr>
                <w:rFonts w:eastAsia="標楷體" w:hint="eastAsia"/>
                <w:bCs/>
                <w:color w:val="000000" w:themeColor="text1"/>
              </w:rPr>
              <w:t>之『逾專利期之健保學名藥』可於藥事會各會期提出討論，其餘依原規定辦理。</w:t>
            </w:r>
          </w:p>
        </w:tc>
        <w:tc>
          <w:tcPr>
            <w:tcW w:w="3944" w:type="dxa"/>
          </w:tcPr>
          <w:p w:rsidR="00AC2EF7" w:rsidRDefault="00AC2EF7" w:rsidP="00AC2EF7">
            <w:pPr>
              <w:rPr>
                <w:rFonts w:ascii="標楷體" w:eastAsia="標楷體" w:hAnsi="標楷體"/>
              </w:rPr>
            </w:pPr>
            <w:r>
              <w:rPr>
                <w:rFonts w:eastAsia="標楷體" w:hint="eastAsia"/>
                <w:bCs/>
                <w:color w:val="000000" w:themeColor="text1"/>
                <w:sz w:val="28"/>
                <w:szCs w:val="28"/>
              </w:rPr>
              <w:t>十二</w:t>
            </w:r>
            <w:r>
              <w:rPr>
                <w:rFonts w:ascii="標楷體" w:eastAsia="標楷體" w:hAnsi="標楷體" w:hint="eastAsia"/>
                <w:bCs/>
                <w:color w:val="000000" w:themeColor="text1"/>
                <w:sz w:val="28"/>
                <w:szCs w:val="28"/>
              </w:rPr>
              <w:t>、</w:t>
            </w:r>
            <w:r w:rsidRPr="00526873">
              <w:rPr>
                <w:rFonts w:ascii="標楷體" w:eastAsia="標楷體" w:hAnsi="標楷體" w:hint="eastAsia"/>
              </w:rPr>
              <w:t>…略。『逾專利期之健保學名藥』可於藥事會各會期提出討論，其餘依原規定辦理。</w:t>
            </w:r>
          </w:p>
        </w:tc>
        <w:tc>
          <w:tcPr>
            <w:tcW w:w="932" w:type="dxa"/>
          </w:tcPr>
          <w:p w:rsidR="00AC2EF7" w:rsidRPr="001B6195" w:rsidRDefault="00AC2EF7" w:rsidP="00AC2EF7">
            <w:pPr>
              <w:rPr>
                <w:rFonts w:ascii="標楷體" w:eastAsia="標楷體" w:hAnsi="標楷體"/>
              </w:rPr>
            </w:pPr>
          </w:p>
        </w:tc>
      </w:tr>
      <w:tr w:rsidR="00AC2EF7" w:rsidRPr="001B6195" w:rsidTr="00733135">
        <w:trPr>
          <w:trHeight w:val="1692"/>
        </w:trPr>
        <w:tc>
          <w:tcPr>
            <w:tcW w:w="671" w:type="dxa"/>
          </w:tcPr>
          <w:p w:rsidR="00AC2EF7" w:rsidRPr="00170378" w:rsidRDefault="00AC2EF7" w:rsidP="00AC2EF7">
            <w:pPr>
              <w:rPr>
                <w:rFonts w:ascii="標楷體" w:eastAsia="標楷體" w:hAnsi="標楷體"/>
              </w:rPr>
            </w:pPr>
            <w:r>
              <w:rPr>
                <w:rFonts w:ascii="標楷體" w:eastAsia="標楷體" w:hAnsi="標楷體" w:hint="eastAsia"/>
              </w:rPr>
              <w:t>六</w:t>
            </w:r>
          </w:p>
        </w:tc>
        <w:tc>
          <w:tcPr>
            <w:tcW w:w="4966" w:type="dxa"/>
          </w:tcPr>
          <w:p w:rsidR="00AC2EF7" w:rsidRDefault="00AC2EF7" w:rsidP="00AC2EF7">
            <w:pPr>
              <w:rPr>
                <w:rFonts w:eastAsia="標楷體"/>
                <w:b/>
                <w:bCs/>
                <w:color w:val="000000" w:themeColor="text1"/>
                <w:sz w:val="28"/>
                <w:szCs w:val="28"/>
              </w:rPr>
            </w:pPr>
            <w:r w:rsidRPr="00E43F1F">
              <w:rPr>
                <w:rFonts w:eastAsia="標楷體" w:hint="eastAsia"/>
                <w:b/>
                <w:bCs/>
                <w:color w:val="000000" w:themeColor="text1"/>
                <w:sz w:val="28"/>
                <w:szCs w:val="28"/>
              </w:rPr>
              <w:t>十</w:t>
            </w:r>
            <w:r>
              <w:rPr>
                <w:rFonts w:eastAsia="標楷體" w:hint="eastAsia"/>
                <w:b/>
                <w:bCs/>
                <w:color w:val="000000" w:themeColor="text1"/>
                <w:sz w:val="28"/>
                <w:szCs w:val="28"/>
              </w:rPr>
              <w:t>六</w:t>
            </w:r>
            <w:r w:rsidRPr="00E43F1F">
              <w:rPr>
                <w:rFonts w:eastAsia="標楷體" w:hint="eastAsia"/>
                <w:b/>
                <w:bCs/>
                <w:color w:val="000000" w:themeColor="text1"/>
                <w:sz w:val="28"/>
                <w:szCs w:val="28"/>
              </w:rPr>
              <w:t>、高雄榮民總醫院臺南</w:t>
            </w:r>
            <w:r w:rsidRPr="00E43F1F">
              <w:rPr>
                <w:rFonts w:eastAsia="標楷體" w:hint="eastAsia"/>
                <w:b/>
                <w:bCs/>
                <w:color w:val="000000" w:themeColor="text1"/>
                <w:sz w:val="28"/>
                <w:szCs w:val="32"/>
              </w:rPr>
              <w:t>分院</w:t>
            </w:r>
            <w:r w:rsidRPr="00E43F1F">
              <w:rPr>
                <w:rFonts w:eastAsia="標楷體" w:hint="eastAsia"/>
                <w:b/>
                <w:bCs/>
                <w:color w:val="000000" w:themeColor="text1"/>
                <w:sz w:val="28"/>
                <w:szCs w:val="28"/>
              </w:rPr>
              <w:t>新藥申請審查作業流程如下</w:t>
            </w:r>
            <w:r w:rsidRPr="00E43F1F">
              <w:rPr>
                <w:rFonts w:eastAsia="標楷體" w:hint="eastAsia"/>
                <w:b/>
                <w:bCs/>
                <w:color w:val="000000" w:themeColor="text1"/>
                <w:sz w:val="28"/>
                <w:szCs w:val="28"/>
              </w:rPr>
              <w:t>:</w:t>
            </w:r>
          </w:p>
          <w:p w:rsidR="00AC2EF7" w:rsidRPr="008C10E5" w:rsidRDefault="00AC2EF7" w:rsidP="00AC2EF7">
            <w:pPr>
              <w:rPr>
                <w:rFonts w:ascii="標楷體" w:eastAsia="標楷體" w:hAnsi="標楷體"/>
              </w:rPr>
            </w:pPr>
            <w:r w:rsidRPr="008C10E5">
              <w:rPr>
                <w:rFonts w:ascii="標楷體" w:eastAsia="標楷體" w:hAnsi="標楷體"/>
              </w:rPr>
              <w:t>5.</w:t>
            </w:r>
            <w:r w:rsidRPr="008C10E5">
              <w:rPr>
                <w:rFonts w:ascii="標楷體" w:eastAsia="標楷體" w:hAnsi="標楷體" w:hint="eastAsia"/>
              </w:rPr>
              <w:t>本院如採用總院新藥</w:t>
            </w:r>
            <w:r w:rsidRPr="008C10E5">
              <w:rPr>
                <w:rFonts w:ascii="標楷體" w:eastAsia="標楷體" w:hAnsi="標楷體"/>
              </w:rPr>
              <w:t>(</w:t>
            </w:r>
            <w:r w:rsidRPr="008C10E5">
              <w:rPr>
                <w:rFonts w:ascii="標楷體" w:eastAsia="標楷體" w:hAnsi="標楷體" w:hint="eastAsia"/>
              </w:rPr>
              <w:t>學名藥</w:t>
            </w:r>
            <w:r w:rsidRPr="008C10E5">
              <w:rPr>
                <w:rFonts w:ascii="標楷體" w:eastAsia="標楷體" w:hAnsi="標楷體"/>
              </w:rPr>
              <w:t>)</w:t>
            </w:r>
            <w:r w:rsidRPr="008C10E5">
              <w:rPr>
                <w:rFonts w:ascii="標楷體" w:eastAsia="標楷體" w:hAnsi="標楷體" w:hint="eastAsia"/>
              </w:rPr>
              <w:t>之審查費繳納原則：針對研發廠藥品於總院被刪除時分院亦須跟進，新進替代之學名藥經分院評估有需求後，該廠商需繳納分院</w:t>
            </w:r>
            <w:r w:rsidRPr="008C10E5">
              <w:rPr>
                <w:rFonts w:ascii="標楷體" w:eastAsia="標楷體" w:hAnsi="標楷體"/>
              </w:rPr>
              <w:t xml:space="preserve"> </w:t>
            </w:r>
            <w:r w:rsidRPr="008C10E5">
              <w:rPr>
                <w:rFonts w:ascii="標楷體" w:eastAsia="標楷體" w:hAnsi="標楷體" w:hint="eastAsia"/>
              </w:rPr>
              <w:t>審查費</w:t>
            </w:r>
            <w:r w:rsidRPr="008C10E5">
              <w:rPr>
                <w:rFonts w:ascii="標楷體" w:eastAsia="標楷體" w:hAnsi="標楷體"/>
              </w:rPr>
              <w:t>5,000</w:t>
            </w:r>
            <w:r w:rsidRPr="008C10E5">
              <w:rPr>
                <w:rFonts w:ascii="標楷體" w:eastAsia="標楷體" w:hAnsi="標楷體" w:hint="eastAsia"/>
              </w:rPr>
              <w:t>元完成後，總院才進行採購開標流程。</w:t>
            </w:r>
          </w:p>
        </w:tc>
        <w:tc>
          <w:tcPr>
            <w:tcW w:w="3944" w:type="dxa"/>
          </w:tcPr>
          <w:p w:rsidR="00AC2EF7" w:rsidRPr="00E77184" w:rsidRDefault="00AC2EF7" w:rsidP="00AC2EF7">
            <w:pPr>
              <w:rPr>
                <w:rFonts w:ascii="標楷體" w:eastAsia="標楷體" w:hAnsi="標楷體"/>
              </w:rPr>
            </w:pPr>
            <w:r>
              <w:rPr>
                <w:rFonts w:ascii="標楷體" w:eastAsia="標楷體" w:hAnsi="標楷體" w:hint="eastAsia"/>
              </w:rPr>
              <w:t>無</w:t>
            </w:r>
          </w:p>
        </w:tc>
        <w:tc>
          <w:tcPr>
            <w:tcW w:w="932" w:type="dxa"/>
          </w:tcPr>
          <w:p w:rsidR="00AC2EF7" w:rsidRPr="001B6195" w:rsidRDefault="00AC2EF7" w:rsidP="00AC2EF7">
            <w:pPr>
              <w:rPr>
                <w:rFonts w:ascii="標楷體" w:eastAsia="標楷體" w:hAnsi="標楷體"/>
              </w:rPr>
            </w:pPr>
          </w:p>
        </w:tc>
      </w:tr>
    </w:tbl>
    <w:p w:rsidR="008C10E5" w:rsidRPr="008C10E5" w:rsidRDefault="008C10E5" w:rsidP="00080112">
      <w:pPr>
        <w:widowControl w:val="0"/>
        <w:autoSpaceDE w:val="0"/>
        <w:autoSpaceDN w:val="0"/>
        <w:adjustRightInd w:val="0"/>
        <w:spacing w:line="400" w:lineRule="exact"/>
        <w:rPr>
          <w:rFonts w:eastAsia="標楷體" w:hAnsi="標楷體"/>
          <w:bCs/>
          <w:color w:val="000000" w:themeColor="text1"/>
          <w:sz w:val="28"/>
        </w:rPr>
      </w:pPr>
    </w:p>
    <w:sectPr w:rsidR="008C10E5" w:rsidRPr="008C10E5" w:rsidSect="00C008DE">
      <w:footerReference w:type="default" r:id="rId7"/>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15" w:rsidRDefault="000C4E15" w:rsidP="00B41322">
      <w:r>
        <w:separator/>
      </w:r>
    </w:p>
  </w:endnote>
  <w:endnote w:type="continuationSeparator" w:id="0">
    <w:p w:rsidR="000C4E15" w:rsidRDefault="000C4E15" w:rsidP="00B4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A5" w:rsidRDefault="00357519">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00EA0175">
      <w:rPr>
        <w:noProof/>
        <w:lang w:val="zh-TW"/>
      </w:rPr>
      <w:t>2</w:t>
    </w:r>
    <w:r>
      <w:rPr>
        <w:noProof/>
        <w:lang w:val="zh-TW"/>
      </w:rPr>
      <w:fldChar w:fldCharType="end"/>
    </w:r>
  </w:p>
  <w:p w:rsidR="008322A5" w:rsidRDefault="008322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15" w:rsidRDefault="000C4E15" w:rsidP="00B41322">
      <w:r>
        <w:separator/>
      </w:r>
    </w:p>
  </w:footnote>
  <w:footnote w:type="continuationSeparator" w:id="0">
    <w:p w:rsidR="000C4E15" w:rsidRDefault="000C4E15" w:rsidP="00B41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6E76"/>
    <w:multiLevelType w:val="hybridMultilevel"/>
    <w:tmpl w:val="7BD2A038"/>
    <w:lvl w:ilvl="0" w:tplc="EE7E1FDE">
      <w:start w:val="1"/>
      <w:numFmt w:val="decimal"/>
      <w:suff w:val="space"/>
      <w:lvlText w:val="%1."/>
      <w:lvlJc w:val="left"/>
      <w:pPr>
        <w:ind w:left="927" w:hanging="360"/>
      </w:pPr>
      <w:rPr>
        <w:rFonts w:hint="default"/>
        <w:b w:val="0"/>
        <w:color w:val="000000" w:themeColor="text1"/>
      </w:rPr>
    </w:lvl>
    <w:lvl w:ilvl="1" w:tplc="04090019">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 w15:restartNumberingAfterBreak="0">
    <w:nsid w:val="0FAA27D6"/>
    <w:multiLevelType w:val="hybridMultilevel"/>
    <w:tmpl w:val="108AD0B6"/>
    <w:lvl w:ilvl="0" w:tplc="81308176">
      <w:start w:val="1"/>
      <w:numFmt w:val="decimal"/>
      <w:lvlText w:val="(%1)"/>
      <w:lvlJc w:val="left"/>
      <w:pPr>
        <w:ind w:left="1473"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 w15:restartNumberingAfterBreak="0">
    <w:nsid w:val="33F62F93"/>
    <w:multiLevelType w:val="hybridMultilevel"/>
    <w:tmpl w:val="A7527C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401461"/>
    <w:multiLevelType w:val="hybridMultilevel"/>
    <w:tmpl w:val="2296358E"/>
    <w:lvl w:ilvl="0" w:tplc="CFCC6322">
      <w:start w:val="1"/>
      <w:numFmt w:val="decimal"/>
      <w:suff w:val="space"/>
      <w:lvlText w:val="%1."/>
      <w:lvlJc w:val="left"/>
      <w:pPr>
        <w:ind w:left="360" w:hanging="36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D4A09E1"/>
    <w:multiLevelType w:val="hybridMultilevel"/>
    <w:tmpl w:val="2296358E"/>
    <w:lvl w:ilvl="0" w:tplc="CFCC6322">
      <w:start w:val="1"/>
      <w:numFmt w:val="decimal"/>
      <w:suff w:val="space"/>
      <w:lvlText w:val="%1."/>
      <w:lvlJc w:val="left"/>
      <w:pPr>
        <w:ind w:left="360" w:hanging="360"/>
      </w:pPr>
      <w:rPr>
        <w:rFonts w:hint="default"/>
        <w:color w:val="000000" w:themeColor="text1"/>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45FF7EAF"/>
    <w:multiLevelType w:val="hybridMultilevel"/>
    <w:tmpl w:val="2296358E"/>
    <w:lvl w:ilvl="0" w:tplc="CFCC6322">
      <w:start w:val="1"/>
      <w:numFmt w:val="decimal"/>
      <w:suff w:val="space"/>
      <w:lvlText w:val="%1."/>
      <w:lvlJc w:val="left"/>
      <w:pPr>
        <w:ind w:left="360" w:hanging="36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BC50FF3"/>
    <w:multiLevelType w:val="hybridMultilevel"/>
    <w:tmpl w:val="2296358E"/>
    <w:lvl w:ilvl="0" w:tplc="CFCC6322">
      <w:start w:val="1"/>
      <w:numFmt w:val="decimal"/>
      <w:suff w:val="space"/>
      <w:lvlText w:val="%1."/>
      <w:lvlJc w:val="left"/>
      <w:pPr>
        <w:ind w:left="360" w:hanging="36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E943828"/>
    <w:multiLevelType w:val="hybridMultilevel"/>
    <w:tmpl w:val="2296358E"/>
    <w:lvl w:ilvl="0" w:tplc="CFCC6322">
      <w:start w:val="1"/>
      <w:numFmt w:val="decimal"/>
      <w:suff w:val="space"/>
      <w:lvlText w:val="%1."/>
      <w:lvlJc w:val="left"/>
      <w:pPr>
        <w:ind w:left="360" w:hanging="36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544E74CE"/>
    <w:multiLevelType w:val="hybridMultilevel"/>
    <w:tmpl w:val="C3A07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624224"/>
    <w:multiLevelType w:val="hybridMultilevel"/>
    <w:tmpl w:val="7BD2A038"/>
    <w:lvl w:ilvl="0" w:tplc="EE7E1FDE">
      <w:start w:val="1"/>
      <w:numFmt w:val="decimal"/>
      <w:suff w:val="space"/>
      <w:lvlText w:val="%1."/>
      <w:lvlJc w:val="left"/>
      <w:pPr>
        <w:ind w:left="360" w:hanging="360"/>
      </w:pPr>
      <w:rPr>
        <w:rFonts w:hint="default"/>
        <w:b w:val="0"/>
        <w:color w:val="000000" w:themeColor="text1"/>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5DA4293E"/>
    <w:multiLevelType w:val="hybridMultilevel"/>
    <w:tmpl w:val="2296358E"/>
    <w:lvl w:ilvl="0" w:tplc="CFCC6322">
      <w:start w:val="1"/>
      <w:numFmt w:val="decimal"/>
      <w:suff w:val="space"/>
      <w:lvlText w:val="%1."/>
      <w:lvlJc w:val="left"/>
      <w:pPr>
        <w:ind w:left="360" w:hanging="36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5F592B6C"/>
    <w:multiLevelType w:val="hybridMultilevel"/>
    <w:tmpl w:val="1E4E19EE"/>
    <w:lvl w:ilvl="0" w:tplc="E11C929A">
      <w:start w:val="1"/>
      <w:numFmt w:val="ideographLegalTraditional"/>
      <w:lvlText w:val="%1、"/>
      <w:lvlJc w:val="left"/>
      <w:pPr>
        <w:tabs>
          <w:tab w:val="num" w:pos="720"/>
        </w:tabs>
        <w:ind w:left="720" w:hanging="720"/>
      </w:pPr>
      <w:rPr>
        <w:rFonts w:hint="eastAsia"/>
      </w:rPr>
    </w:lvl>
    <w:lvl w:ilvl="1" w:tplc="F9FE304E">
      <w:start w:val="1"/>
      <w:numFmt w:val="taiwaneseCountingThousand"/>
      <w:lvlText w:val="%2、"/>
      <w:lvlJc w:val="left"/>
      <w:pPr>
        <w:tabs>
          <w:tab w:val="num" w:pos="1200"/>
        </w:tabs>
        <w:ind w:left="1200" w:hanging="720"/>
      </w:pPr>
      <w:rPr>
        <w:rFonts w:hint="eastAsia"/>
      </w:rPr>
    </w:lvl>
    <w:lvl w:ilvl="2" w:tplc="9F58A314">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830"/>
        </w:tabs>
        <w:ind w:left="1830" w:hanging="39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42C1A4D"/>
    <w:multiLevelType w:val="hybridMultilevel"/>
    <w:tmpl w:val="67AA5744"/>
    <w:lvl w:ilvl="0" w:tplc="4832200C">
      <w:start w:val="1"/>
      <w:numFmt w:val="taiwaneseCountingThousand"/>
      <w:suff w:val="nothing"/>
      <w:lvlText w:val="%1、"/>
      <w:lvlJc w:val="left"/>
      <w:pPr>
        <w:ind w:left="862" w:hanging="720"/>
      </w:pPr>
      <w:rPr>
        <w:rFonts w:hint="default"/>
        <w:lang w:val="en-US"/>
      </w:rPr>
    </w:lvl>
    <w:lvl w:ilvl="1" w:tplc="0DCA4A54">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EF35D5"/>
    <w:multiLevelType w:val="hybridMultilevel"/>
    <w:tmpl w:val="2296358E"/>
    <w:lvl w:ilvl="0" w:tplc="CFCC6322">
      <w:start w:val="1"/>
      <w:numFmt w:val="decimal"/>
      <w:suff w:val="space"/>
      <w:lvlText w:val="%1."/>
      <w:lvlJc w:val="left"/>
      <w:pPr>
        <w:ind w:left="360" w:hanging="36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11"/>
  </w:num>
  <w:num w:numId="3">
    <w:abstractNumId w:val="8"/>
  </w:num>
  <w:num w:numId="4">
    <w:abstractNumId w:val="1"/>
  </w:num>
  <w:num w:numId="5">
    <w:abstractNumId w:val="12"/>
  </w:num>
  <w:num w:numId="6">
    <w:abstractNumId w:val="13"/>
  </w:num>
  <w:num w:numId="7">
    <w:abstractNumId w:val="3"/>
  </w:num>
  <w:num w:numId="8">
    <w:abstractNumId w:val="12"/>
    <w:lvlOverride w:ilvl="0">
      <w:lvl w:ilvl="0" w:tplc="4832200C">
        <w:start w:val="1"/>
        <w:numFmt w:val="taiwaneseCountingThousand"/>
        <w:suff w:val="nothing"/>
        <w:lvlText w:val="%1、"/>
        <w:lvlJc w:val="left"/>
        <w:pPr>
          <w:ind w:left="454" w:hanging="454"/>
        </w:pPr>
        <w:rPr>
          <w:rFonts w:hint="default"/>
        </w:rPr>
      </w:lvl>
    </w:lvlOverride>
    <w:lvlOverride w:ilvl="1">
      <w:lvl w:ilvl="1" w:tplc="0DCA4A54"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9">
    <w:abstractNumId w:val="7"/>
  </w:num>
  <w:num w:numId="10">
    <w:abstractNumId w:val="5"/>
  </w:num>
  <w:num w:numId="11">
    <w:abstractNumId w:val="6"/>
  </w:num>
  <w:num w:numId="12">
    <w:abstractNumId w:val="10"/>
  </w:num>
  <w:num w:numId="13">
    <w:abstractNumId w:val="4"/>
  </w:num>
  <w:num w:numId="14">
    <w:abstractNumId w:val="9"/>
  </w:num>
  <w:num w:numId="15">
    <w:abstractNumId w:val="12"/>
    <w:lvlOverride w:ilvl="0">
      <w:lvl w:ilvl="0" w:tplc="4832200C">
        <w:start w:val="1"/>
        <w:numFmt w:val="taiwaneseCountingThousand"/>
        <w:suff w:val="nothing"/>
        <w:lvlText w:val="%1、"/>
        <w:lvlJc w:val="left"/>
        <w:pPr>
          <w:ind w:left="851" w:hanging="851"/>
        </w:pPr>
        <w:rPr>
          <w:rFonts w:hint="default"/>
        </w:rPr>
      </w:lvl>
    </w:lvlOverride>
    <w:lvlOverride w:ilvl="1">
      <w:lvl w:ilvl="1" w:tplc="0DCA4A54"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12"/>
    <w:lvlOverride w:ilvl="0">
      <w:lvl w:ilvl="0" w:tplc="4832200C">
        <w:start w:val="1"/>
        <w:numFmt w:val="taiwaneseCountingThousand"/>
        <w:suff w:val="nothing"/>
        <w:lvlText w:val="%1、"/>
        <w:lvlJc w:val="left"/>
        <w:pPr>
          <w:ind w:left="567" w:hanging="567"/>
        </w:pPr>
        <w:rPr>
          <w:rFonts w:hint="default"/>
        </w:rPr>
      </w:lvl>
    </w:lvlOverride>
    <w:lvlOverride w:ilvl="1">
      <w:lvl w:ilvl="1" w:tplc="0DCA4A54"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7">
    <w:abstractNumId w:val="12"/>
    <w:lvlOverride w:ilvl="0">
      <w:lvl w:ilvl="0" w:tplc="4832200C">
        <w:start w:val="1"/>
        <w:numFmt w:val="taiwaneseCountingThousand"/>
        <w:suff w:val="nothing"/>
        <w:lvlText w:val="%1、"/>
        <w:lvlJc w:val="left"/>
        <w:pPr>
          <w:ind w:left="851" w:hanging="851"/>
        </w:pPr>
        <w:rPr>
          <w:rFonts w:hint="default"/>
        </w:rPr>
      </w:lvl>
    </w:lvlOverride>
    <w:lvlOverride w:ilvl="1">
      <w:lvl w:ilvl="1" w:tplc="0DCA4A54"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8">
    <w:abstractNumId w:val="0"/>
  </w:num>
  <w:num w:numId="19">
    <w:abstractNumId w:val="12"/>
    <w:lvlOverride w:ilvl="0">
      <w:lvl w:ilvl="0" w:tplc="4832200C">
        <w:start w:val="1"/>
        <w:numFmt w:val="taiwaneseCountingThousand"/>
        <w:suff w:val="nothing"/>
        <w:lvlText w:val="%1、"/>
        <w:lvlJc w:val="left"/>
        <w:pPr>
          <w:ind w:left="851" w:hanging="851"/>
        </w:pPr>
        <w:rPr>
          <w:rFonts w:hint="default"/>
        </w:rPr>
      </w:lvl>
    </w:lvlOverride>
    <w:lvlOverride w:ilvl="1">
      <w:lvl w:ilvl="1" w:tplc="0DCA4A54"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C9"/>
    <w:rsid w:val="00000F32"/>
    <w:rsid w:val="00002B6C"/>
    <w:rsid w:val="00004CD1"/>
    <w:rsid w:val="00005C31"/>
    <w:rsid w:val="00007C7B"/>
    <w:rsid w:val="00023AB4"/>
    <w:rsid w:val="0003650A"/>
    <w:rsid w:val="00037333"/>
    <w:rsid w:val="000545C9"/>
    <w:rsid w:val="00065123"/>
    <w:rsid w:val="000658C2"/>
    <w:rsid w:val="00077E09"/>
    <w:rsid w:val="00080112"/>
    <w:rsid w:val="00081BC1"/>
    <w:rsid w:val="000930F5"/>
    <w:rsid w:val="000947FA"/>
    <w:rsid w:val="00097DBB"/>
    <w:rsid w:val="000A38F1"/>
    <w:rsid w:val="000C305F"/>
    <w:rsid w:val="000C4E15"/>
    <w:rsid w:val="000C6949"/>
    <w:rsid w:val="000D12DF"/>
    <w:rsid w:val="000E0E84"/>
    <w:rsid w:val="000E6C42"/>
    <w:rsid w:val="000F1666"/>
    <w:rsid w:val="000F6A4A"/>
    <w:rsid w:val="00104AC0"/>
    <w:rsid w:val="001100AC"/>
    <w:rsid w:val="00127A70"/>
    <w:rsid w:val="00130D05"/>
    <w:rsid w:val="00134325"/>
    <w:rsid w:val="00145568"/>
    <w:rsid w:val="001464DE"/>
    <w:rsid w:val="00147607"/>
    <w:rsid w:val="00153579"/>
    <w:rsid w:val="00163AAE"/>
    <w:rsid w:val="00163F07"/>
    <w:rsid w:val="001666CD"/>
    <w:rsid w:val="001770D2"/>
    <w:rsid w:val="00193A98"/>
    <w:rsid w:val="0019435D"/>
    <w:rsid w:val="001A3829"/>
    <w:rsid w:val="001B6A41"/>
    <w:rsid w:val="001E1814"/>
    <w:rsid w:val="001F0249"/>
    <w:rsid w:val="001F1EAC"/>
    <w:rsid w:val="002103D0"/>
    <w:rsid w:val="002117CF"/>
    <w:rsid w:val="002122FE"/>
    <w:rsid w:val="002214B6"/>
    <w:rsid w:val="002277B8"/>
    <w:rsid w:val="00236C10"/>
    <w:rsid w:val="00250C63"/>
    <w:rsid w:val="00255914"/>
    <w:rsid w:val="00261DE7"/>
    <w:rsid w:val="00262235"/>
    <w:rsid w:val="00267D37"/>
    <w:rsid w:val="00272298"/>
    <w:rsid w:val="00274AEF"/>
    <w:rsid w:val="00281F0D"/>
    <w:rsid w:val="00282341"/>
    <w:rsid w:val="002861F9"/>
    <w:rsid w:val="00292E2C"/>
    <w:rsid w:val="00294493"/>
    <w:rsid w:val="002B500E"/>
    <w:rsid w:val="002C026A"/>
    <w:rsid w:val="002C5051"/>
    <w:rsid w:val="002C6D9A"/>
    <w:rsid w:val="002E04A6"/>
    <w:rsid w:val="00303E87"/>
    <w:rsid w:val="00315137"/>
    <w:rsid w:val="0032250A"/>
    <w:rsid w:val="0032511F"/>
    <w:rsid w:val="0032634F"/>
    <w:rsid w:val="00340B70"/>
    <w:rsid w:val="0034348C"/>
    <w:rsid w:val="0034602E"/>
    <w:rsid w:val="00351019"/>
    <w:rsid w:val="003557E9"/>
    <w:rsid w:val="0035638C"/>
    <w:rsid w:val="003563B4"/>
    <w:rsid w:val="00357519"/>
    <w:rsid w:val="00362677"/>
    <w:rsid w:val="00364408"/>
    <w:rsid w:val="00371D67"/>
    <w:rsid w:val="00381691"/>
    <w:rsid w:val="00382B6A"/>
    <w:rsid w:val="00383E97"/>
    <w:rsid w:val="00391455"/>
    <w:rsid w:val="003A277A"/>
    <w:rsid w:val="003A2DDB"/>
    <w:rsid w:val="003A5FF7"/>
    <w:rsid w:val="003A65F2"/>
    <w:rsid w:val="003C2751"/>
    <w:rsid w:val="003D78D8"/>
    <w:rsid w:val="003D7DFB"/>
    <w:rsid w:val="003E68B8"/>
    <w:rsid w:val="00402002"/>
    <w:rsid w:val="00414E14"/>
    <w:rsid w:val="00415BC5"/>
    <w:rsid w:val="00416E86"/>
    <w:rsid w:val="00437FC9"/>
    <w:rsid w:val="00451209"/>
    <w:rsid w:val="00452F17"/>
    <w:rsid w:val="00460C0D"/>
    <w:rsid w:val="004818F4"/>
    <w:rsid w:val="004919E9"/>
    <w:rsid w:val="00495707"/>
    <w:rsid w:val="004967A9"/>
    <w:rsid w:val="00497B05"/>
    <w:rsid w:val="004A23A8"/>
    <w:rsid w:val="004A5C81"/>
    <w:rsid w:val="004C40A2"/>
    <w:rsid w:val="004D0EC1"/>
    <w:rsid w:val="004D7A73"/>
    <w:rsid w:val="004E14D6"/>
    <w:rsid w:val="004E55BE"/>
    <w:rsid w:val="004F2ACA"/>
    <w:rsid w:val="004F44B6"/>
    <w:rsid w:val="004F6373"/>
    <w:rsid w:val="00504AD6"/>
    <w:rsid w:val="005074BD"/>
    <w:rsid w:val="00511EA0"/>
    <w:rsid w:val="00524229"/>
    <w:rsid w:val="00526873"/>
    <w:rsid w:val="00553342"/>
    <w:rsid w:val="00560D95"/>
    <w:rsid w:val="005702D8"/>
    <w:rsid w:val="00574437"/>
    <w:rsid w:val="00574E3C"/>
    <w:rsid w:val="00581A10"/>
    <w:rsid w:val="00590FF6"/>
    <w:rsid w:val="005917D3"/>
    <w:rsid w:val="005948F0"/>
    <w:rsid w:val="00594F06"/>
    <w:rsid w:val="005958F1"/>
    <w:rsid w:val="005A5584"/>
    <w:rsid w:val="005C0E82"/>
    <w:rsid w:val="005C2C47"/>
    <w:rsid w:val="005C47C8"/>
    <w:rsid w:val="005D1D0D"/>
    <w:rsid w:val="005E47C8"/>
    <w:rsid w:val="005E5DC9"/>
    <w:rsid w:val="00600EDC"/>
    <w:rsid w:val="00602249"/>
    <w:rsid w:val="0061202C"/>
    <w:rsid w:val="00622284"/>
    <w:rsid w:val="006368F2"/>
    <w:rsid w:val="00643EBE"/>
    <w:rsid w:val="00645823"/>
    <w:rsid w:val="00646B57"/>
    <w:rsid w:val="00654D43"/>
    <w:rsid w:val="00664317"/>
    <w:rsid w:val="00667733"/>
    <w:rsid w:val="00672EE1"/>
    <w:rsid w:val="00677B80"/>
    <w:rsid w:val="0069621E"/>
    <w:rsid w:val="006A2461"/>
    <w:rsid w:val="006B18C8"/>
    <w:rsid w:val="006C19A7"/>
    <w:rsid w:val="006C2DA3"/>
    <w:rsid w:val="006C316C"/>
    <w:rsid w:val="006D4643"/>
    <w:rsid w:val="006D7441"/>
    <w:rsid w:val="006D78C6"/>
    <w:rsid w:val="006E06C2"/>
    <w:rsid w:val="006E3DC7"/>
    <w:rsid w:val="006F37A4"/>
    <w:rsid w:val="006F4E00"/>
    <w:rsid w:val="0071312E"/>
    <w:rsid w:val="007219BC"/>
    <w:rsid w:val="007242FE"/>
    <w:rsid w:val="007434CD"/>
    <w:rsid w:val="007458BF"/>
    <w:rsid w:val="00756856"/>
    <w:rsid w:val="00757540"/>
    <w:rsid w:val="007702A7"/>
    <w:rsid w:val="00776313"/>
    <w:rsid w:val="00781B7C"/>
    <w:rsid w:val="00792245"/>
    <w:rsid w:val="007A0104"/>
    <w:rsid w:val="007A60C2"/>
    <w:rsid w:val="007B5ED3"/>
    <w:rsid w:val="007C3F2D"/>
    <w:rsid w:val="007D6B56"/>
    <w:rsid w:val="007D7627"/>
    <w:rsid w:val="007E1FC0"/>
    <w:rsid w:val="007F35AB"/>
    <w:rsid w:val="007F4088"/>
    <w:rsid w:val="007F56E9"/>
    <w:rsid w:val="007F6BE7"/>
    <w:rsid w:val="007F6E0F"/>
    <w:rsid w:val="00803025"/>
    <w:rsid w:val="00814641"/>
    <w:rsid w:val="008207F7"/>
    <w:rsid w:val="0082368C"/>
    <w:rsid w:val="008322A5"/>
    <w:rsid w:val="00832FFC"/>
    <w:rsid w:val="0084155C"/>
    <w:rsid w:val="0085160E"/>
    <w:rsid w:val="00852308"/>
    <w:rsid w:val="00852AC9"/>
    <w:rsid w:val="00865B5F"/>
    <w:rsid w:val="0087431E"/>
    <w:rsid w:val="0088168E"/>
    <w:rsid w:val="00886D74"/>
    <w:rsid w:val="008A5F5C"/>
    <w:rsid w:val="008C10E5"/>
    <w:rsid w:val="008C2343"/>
    <w:rsid w:val="008E1F7D"/>
    <w:rsid w:val="008E30D8"/>
    <w:rsid w:val="00900C09"/>
    <w:rsid w:val="0090643C"/>
    <w:rsid w:val="00911267"/>
    <w:rsid w:val="00914771"/>
    <w:rsid w:val="00920ED8"/>
    <w:rsid w:val="00920EE6"/>
    <w:rsid w:val="0092742D"/>
    <w:rsid w:val="00931D87"/>
    <w:rsid w:val="00935ED6"/>
    <w:rsid w:val="00940B42"/>
    <w:rsid w:val="00940C89"/>
    <w:rsid w:val="0094446E"/>
    <w:rsid w:val="009462B3"/>
    <w:rsid w:val="00947560"/>
    <w:rsid w:val="0095114D"/>
    <w:rsid w:val="009570A0"/>
    <w:rsid w:val="00961ED0"/>
    <w:rsid w:val="00982BB2"/>
    <w:rsid w:val="009979B0"/>
    <w:rsid w:val="009A4BED"/>
    <w:rsid w:val="009B0BB7"/>
    <w:rsid w:val="009B3E40"/>
    <w:rsid w:val="009B79B3"/>
    <w:rsid w:val="009C0ACC"/>
    <w:rsid w:val="009C6B00"/>
    <w:rsid w:val="009D3875"/>
    <w:rsid w:val="009D4A5C"/>
    <w:rsid w:val="009D55EF"/>
    <w:rsid w:val="009E3C15"/>
    <w:rsid w:val="009E62DC"/>
    <w:rsid w:val="009E76AB"/>
    <w:rsid w:val="009F0D54"/>
    <w:rsid w:val="009F6556"/>
    <w:rsid w:val="00A03EB3"/>
    <w:rsid w:val="00A2133B"/>
    <w:rsid w:val="00A34881"/>
    <w:rsid w:val="00A34DD2"/>
    <w:rsid w:val="00A354BA"/>
    <w:rsid w:val="00A37503"/>
    <w:rsid w:val="00A56AA2"/>
    <w:rsid w:val="00A72DE4"/>
    <w:rsid w:val="00A77AE7"/>
    <w:rsid w:val="00A77F78"/>
    <w:rsid w:val="00A95F3A"/>
    <w:rsid w:val="00AA22BC"/>
    <w:rsid w:val="00AB56AB"/>
    <w:rsid w:val="00AB6129"/>
    <w:rsid w:val="00AB6ACE"/>
    <w:rsid w:val="00AC07D7"/>
    <w:rsid w:val="00AC11DF"/>
    <w:rsid w:val="00AC1DD0"/>
    <w:rsid w:val="00AC2EF7"/>
    <w:rsid w:val="00AD0DF2"/>
    <w:rsid w:val="00AD2834"/>
    <w:rsid w:val="00AE7154"/>
    <w:rsid w:val="00AF7A78"/>
    <w:rsid w:val="00B00630"/>
    <w:rsid w:val="00B07B0C"/>
    <w:rsid w:val="00B1025B"/>
    <w:rsid w:val="00B41322"/>
    <w:rsid w:val="00B4781C"/>
    <w:rsid w:val="00B5118C"/>
    <w:rsid w:val="00B606D6"/>
    <w:rsid w:val="00B608CF"/>
    <w:rsid w:val="00B61936"/>
    <w:rsid w:val="00B6656D"/>
    <w:rsid w:val="00B7029E"/>
    <w:rsid w:val="00B77977"/>
    <w:rsid w:val="00B8082B"/>
    <w:rsid w:val="00B84D26"/>
    <w:rsid w:val="00B87F65"/>
    <w:rsid w:val="00BA3A9F"/>
    <w:rsid w:val="00BA7ED7"/>
    <w:rsid w:val="00BB061A"/>
    <w:rsid w:val="00BB227A"/>
    <w:rsid w:val="00BB2B9D"/>
    <w:rsid w:val="00BB39D7"/>
    <w:rsid w:val="00BC42B2"/>
    <w:rsid w:val="00BC686D"/>
    <w:rsid w:val="00BD6407"/>
    <w:rsid w:val="00BD64D0"/>
    <w:rsid w:val="00BE0412"/>
    <w:rsid w:val="00BF2A35"/>
    <w:rsid w:val="00C008DE"/>
    <w:rsid w:val="00C05CB8"/>
    <w:rsid w:val="00C072F2"/>
    <w:rsid w:val="00C14F74"/>
    <w:rsid w:val="00C17AAD"/>
    <w:rsid w:val="00C352D1"/>
    <w:rsid w:val="00C47DAE"/>
    <w:rsid w:val="00C64088"/>
    <w:rsid w:val="00C664FC"/>
    <w:rsid w:val="00C702FE"/>
    <w:rsid w:val="00C7731F"/>
    <w:rsid w:val="00CA2314"/>
    <w:rsid w:val="00CA7775"/>
    <w:rsid w:val="00CB0D80"/>
    <w:rsid w:val="00CD4581"/>
    <w:rsid w:val="00CE7F2D"/>
    <w:rsid w:val="00CF3A51"/>
    <w:rsid w:val="00CF60DA"/>
    <w:rsid w:val="00CF6A09"/>
    <w:rsid w:val="00D06167"/>
    <w:rsid w:val="00D145CE"/>
    <w:rsid w:val="00D31ABE"/>
    <w:rsid w:val="00D324EF"/>
    <w:rsid w:val="00D348E4"/>
    <w:rsid w:val="00D34C6B"/>
    <w:rsid w:val="00D35DDA"/>
    <w:rsid w:val="00D44F46"/>
    <w:rsid w:val="00D54B2D"/>
    <w:rsid w:val="00D60012"/>
    <w:rsid w:val="00D90A1A"/>
    <w:rsid w:val="00D91637"/>
    <w:rsid w:val="00DA6FFE"/>
    <w:rsid w:val="00DB1AA5"/>
    <w:rsid w:val="00DC17DC"/>
    <w:rsid w:val="00DC7B66"/>
    <w:rsid w:val="00DE048E"/>
    <w:rsid w:val="00DE42AD"/>
    <w:rsid w:val="00DE7FA8"/>
    <w:rsid w:val="00DF5116"/>
    <w:rsid w:val="00E0308C"/>
    <w:rsid w:val="00E11320"/>
    <w:rsid w:val="00E12004"/>
    <w:rsid w:val="00E14FFD"/>
    <w:rsid w:val="00E41B13"/>
    <w:rsid w:val="00E43F1F"/>
    <w:rsid w:val="00E51FE8"/>
    <w:rsid w:val="00E70B87"/>
    <w:rsid w:val="00E77948"/>
    <w:rsid w:val="00E86F0B"/>
    <w:rsid w:val="00EA0175"/>
    <w:rsid w:val="00EA7068"/>
    <w:rsid w:val="00EC4FF8"/>
    <w:rsid w:val="00EE775F"/>
    <w:rsid w:val="00F049DF"/>
    <w:rsid w:val="00F167F4"/>
    <w:rsid w:val="00F16F90"/>
    <w:rsid w:val="00F31874"/>
    <w:rsid w:val="00F370C4"/>
    <w:rsid w:val="00F628E5"/>
    <w:rsid w:val="00F7520A"/>
    <w:rsid w:val="00F8129A"/>
    <w:rsid w:val="00FA0E9E"/>
    <w:rsid w:val="00FA1306"/>
    <w:rsid w:val="00FA2259"/>
    <w:rsid w:val="00FA5E12"/>
    <w:rsid w:val="00FC17C4"/>
    <w:rsid w:val="00FD17B1"/>
    <w:rsid w:val="00FD54D7"/>
    <w:rsid w:val="00FE3602"/>
    <w:rsid w:val="00FF3443"/>
    <w:rsid w:val="00FF5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72D814F3-2EE7-4748-B3F7-1560A0C9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D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2DE4"/>
    <w:pPr>
      <w:widowControl w:val="0"/>
      <w:autoSpaceDE w:val="0"/>
      <w:autoSpaceDN w:val="0"/>
      <w:adjustRightInd w:val="0"/>
    </w:pPr>
    <w:rPr>
      <w:rFonts w:ascii="標楷體" w:eastAsia="標楷體"/>
      <w:color w:val="000000"/>
      <w:sz w:val="24"/>
      <w:szCs w:val="24"/>
    </w:rPr>
  </w:style>
  <w:style w:type="paragraph" w:styleId="a3">
    <w:name w:val="header"/>
    <w:basedOn w:val="a"/>
    <w:link w:val="a4"/>
    <w:rsid w:val="00B41322"/>
    <w:pPr>
      <w:tabs>
        <w:tab w:val="center" w:pos="4153"/>
        <w:tab w:val="right" w:pos="8306"/>
      </w:tabs>
      <w:snapToGrid w:val="0"/>
    </w:pPr>
    <w:rPr>
      <w:sz w:val="20"/>
      <w:szCs w:val="20"/>
    </w:rPr>
  </w:style>
  <w:style w:type="character" w:customStyle="1" w:styleId="a4">
    <w:name w:val="頁首 字元"/>
    <w:basedOn w:val="a0"/>
    <w:link w:val="a3"/>
    <w:rsid w:val="00B41322"/>
  </w:style>
  <w:style w:type="paragraph" w:styleId="a5">
    <w:name w:val="footer"/>
    <w:basedOn w:val="a"/>
    <w:link w:val="a6"/>
    <w:uiPriority w:val="99"/>
    <w:rsid w:val="00B41322"/>
    <w:pPr>
      <w:tabs>
        <w:tab w:val="center" w:pos="4153"/>
        <w:tab w:val="right" w:pos="8306"/>
      </w:tabs>
      <w:snapToGrid w:val="0"/>
    </w:pPr>
    <w:rPr>
      <w:sz w:val="20"/>
      <w:szCs w:val="20"/>
    </w:rPr>
  </w:style>
  <w:style w:type="character" w:customStyle="1" w:styleId="a6">
    <w:name w:val="頁尾 字元"/>
    <w:basedOn w:val="a0"/>
    <w:link w:val="a5"/>
    <w:uiPriority w:val="99"/>
    <w:rsid w:val="00B41322"/>
  </w:style>
  <w:style w:type="paragraph" w:styleId="a7">
    <w:name w:val="Balloon Text"/>
    <w:basedOn w:val="a"/>
    <w:link w:val="a8"/>
    <w:rsid w:val="00E70B87"/>
    <w:rPr>
      <w:rFonts w:ascii="Cambria" w:hAnsi="Cambria"/>
      <w:sz w:val="18"/>
      <w:szCs w:val="18"/>
    </w:rPr>
  </w:style>
  <w:style w:type="character" w:customStyle="1" w:styleId="a8">
    <w:name w:val="註解方塊文字 字元"/>
    <w:link w:val="a7"/>
    <w:rsid w:val="00E70B87"/>
    <w:rPr>
      <w:rFonts w:ascii="Cambria" w:eastAsia="新細明體" w:hAnsi="Cambria" w:cs="Times New Roman"/>
      <w:sz w:val="18"/>
      <w:szCs w:val="18"/>
    </w:rPr>
  </w:style>
  <w:style w:type="paragraph" w:styleId="a9">
    <w:name w:val="Plain Text"/>
    <w:basedOn w:val="a"/>
    <w:rsid w:val="003A5FF7"/>
    <w:pPr>
      <w:widowControl w:val="0"/>
    </w:pPr>
    <w:rPr>
      <w:rFonts w:ascii="細明體" w:eastAsia="細明體" w:hAnsi="Courier New"/>
      <w:kern w:val="2"/>
    </w:rPr>
  </w:style>
  <w:style w:type="paragraph" w:styleId="aa">
    <w:name w:val="List Paragraph"/>
    <w:basedOn w:val="a"/>
    <w:uiPriority w:val="34"/>
    <w:qFormat/>
    <w:rsid w:val="003A65F2"/>
    <w:pPr>
      <w:widowControl w:val="0"/>
      <w:ind w:leftChars="200" w:left="480"/>
    </w:pPr>
    <w:rPr>
      <w:rFonts w:ascii="Calibri" w:hAnsi="Calibri"/>
      <w:kern w:val="2"/>
      <w:szCs w:val="22"/>
    </w:rPr>
  </w:style>
  <w:style w:type="paragraph" w:styleId="Web">
    <w:name w:val="Normal (Web)"/>
    <w:basedOn w:val="a"/>
    <w:uiPriority w:val="99"/>
    <w:unhideWhenUsed/>
    <w:rsid w:val="00236C10"/>
    <w:pPr>
      <w:spacing w:before="100" w:beforeAutospacing="1" w:after="100" w:afterAutospacing="1"/>
    </w:pPr>
    <w:rPr>
      <w:rFonts w:ascii="新細明體" w:hAnsi="新細明體" w:cs="新細明體"/>
    </w:rPr>
  </w:style>
  <w:style w:type="table" w:styleId="ab">
    <w:name w:val="Table Grid"/>
    <w:basedOn w:val="a1"/>
    <w:uiPriority w:val="59"/>
    <w:rsid w:val="008C10E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7173">
      <w:bodyDiv w:val="1"/>
      <w:marLeft w:val="0"/>
      <w:marRight w:val="0"/>
      <w:marTop w:val="0"/>
      <w:marBottom w:val="0"/>
      <w:divBdr>
        <w:top w:val="none" w:sz="0" w:space="0" w:color="auto"/>
        <w:left w:val="none" w:sz="0" w:space="0" w:color="auto"/>
        <w:bottom w:val="none" w:sz="0" w:space="0" w:color="auto"/>
        <w:right w:val="none" w:sz="0" w:space="0" w:color="auto"/>
      </w:divBdr>
    </w:div>
    <w:div w:id="1342972327">
      <w:bodyDiv w:val="1"/>
      <w:marLeft w:val="0"/>
      <w:marRight w:val="0"/>
      <w:marTop w:val="0"/>
      <w:marBottom w:val="0"/>
      <w:divBdr>
        <w:top w:val="none" w:sz="0" w:space="0" w:color="auto"/>
        <w:left w:val="none" w:sz="0" w:space="0" w:color="auto"/>
        <w:bottom w:val="none" w:sz="0" w:space="0" w:color="auto"/>
        <w:right w:val="none" w:sz="0" w:space="0" w:color="auto"/>
      </w:divBdr>
    </w:div>
    <w:div w:id="1525556175">
      <w:bodyDiv w:val="1"/>
      <w:marLeft w:val="0"/>
      <w:marRight w:val="0"/>
      <w:marTop w:val="0"/>
      <w:marBottom w:val="0"/>
      <w:divBdr>
        <w:top w:val="none" w:sz="0" w:space="0" w:color="auto"/>
        <w:left w:val="none" w:sz="0" w:space="0" w:color="auto"/>
        <w:bottom w:val="none" w:sz="0" w:space="0" w:color="auto"/>
        <w:right w:val="none" w:sz="0" w:space="0" w:color="auto"/>
      </w:divBdr>
    </w:div>
    <w:div w:id="1546790274">
      <w:bodyDiv w:val="1"/>
      <w:marLeft w:val="0"/>
      <w:marRight w:val="0"/>
      <w:marTop w:val="0"/>
      <w:marBottom w:val="0"/>
      <w:divBdr>
        <w:top w:val="none" w:sz="0" w:space="0" w:color="auto"/>
        <w:left w:val="none" w:sz="0" w:space="0" w:color="auto"/>
        <w:bottom w:val="none" w:sz="0" w:space="0" w:color="auto"/>
        <w:right w:val="none" w:sz="0" w:space="0" w:color="auto"/>
      </w:divBdr>
      <w:divsChild>
        <w:div w:id="42871553">
          <w:marLeft w:val="706"/>
          <w:marRight w:val="0"/>
          <w:marTop w:val="0"/>
          <w:marBottom w:val="0"/>
          <w:divBdr>
            <w:top w:val="none" w:sz="0" w:space="0" w:color="auto"/>
            <w:left w:val="none" w:sz="0" w:space="0" w:color="auto"/>
            <w:bottom w:val="none" w:sz="0" w:space="0" w:color="auto"/>
            <w:right w:val="none" w:sz="0" w:space="0" w:color="auto"/>
          </w:divBdr>
        </w:div>
      </w:divsChild>
    </w:div>
    <w:div w:id="1838618879">
      <w:bodyDiv w:val="1"/>
      <w:marLeft w:val="0"/>
      <w:marRight w:val="0"/>
      <w:marTop w:val="0"/>
      <w:marBottom w:val="0"/>
      <w:divBdr>
        <w:top w:val="none" w:sz="0" w:space="0" w:color="auto"/>
        <w:left w:val="none" w:sz="0" w:space="0" w:color="auto"/>
        <w:bottom w:val="none" w:sz="0" w:space="0" w:color="auto"/>
        <w:right w:val="none" w:sz="0" w:space="0" w:color="auto"/>
      </w:divBdr>
    </w:div>
    <w:div w:id="21344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871</Words>
  <Characters>4966</Characters>
  <Application>Microsoft Office Word</Application>
  <DocSecurity>0</DocSecurity>
  <Lines>41</Lines>
  <Paragraphs>11</Paragraphs>
  <ScaleCrop>false</ScaleCrop>
  <Company>vghks</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高雄榮民總醫院新藥申請作業</dc:title>
  <dc:creator>office</dc:creator>
  <cp:lastModifiedBy>user</cp:lastModifiedBy>
  <cp:revision>2</cp:revision>
  <cp:lastPrinted>2023-03-30T02:37:00Z</cp:lastPrinted>
  <dcterms:created xsi:type="dcterms:W3CDTF">2023-07-12T06:09:00Z</dcterms:created>
  <dcterms:modified xsi:type="dcterms:W3CDTF">2023-07-12T06:09:00Z</dcterms:modified>
</cp:coreProperties>
</file>