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48E" w:rsidRDefault="00AB648E" w:rsidP="00D56742">
      <w:pPr>
        <w:snapToGrid w:val="0"/>
        <w:jc w:val="center"/>
        <w:rPr>
          <w:rFonts w:ascii="華康行書體(P)" w:eastAsia="華康行書體(P)"/>
          <w:b/>
          <w:bCs/>
          <w:sz w:val="48"/>
          <w:szCs w:val="48"/>
        </w:rPr>
      </w:pPr>
      <w:r w:rsidRPr="00D56742">
        <w:rPr>
          <w:rFonts w:ascii="華康行書體(P)" w:eastAsia="華康行書體(P)" w:cs="華康行書體(P)" w:hint="eastAsia"/>
          <w:b/>
          <w:bCs/>
          <w:sz w:val="48"/>
          <w:szCs w:val="48"/>
        </w:rPr>
        <w:t>高雄榮民總醫院性別平等委員會</w:t>
      </w:r>
    </w:p>
    <w:p w:rsidR="00AB648E" w:rsidRPr="00FF23E4" w:rsidRDefault="00AB648E" w:rsidP="00D56742">
      <w:pPr>
        <w:snapToGrid w:val="0"/>
        <w:jc w:val="center"/>
        <w:rPr>
          <w:rFonts w:ascii="華康行書體(P)" w:eastAsia="華康行書體(P)"/>
          <w:b/>
          <w:bCs/>
          <w:sz w:val="48"/>
          <w:szCs w:val="48"/>
        </w:rPr>
      </w:pPr>
      <w:bookmarkStart w:id="0" w:name="_GoBack"/>
      <w:r w:rsidRPr="00FF23E4">
        <w:rPr>
          <w:rFonts w:ascii="華康行書體(P)" w:eastAsia="華康行書體(P)" w:cs="華康行書體(P)" w:hint="eastAsia"/>
          <w:b/>
          <w:bCs/>
          <w:sz w:val="48"/>
          <w:szCs w:val="48"/>
        </w:rPr>
        <w:t>設置要點</w:t>
      </w:r>
    </w:p>
    <w:p w:rsidR="00AB648E" w:rsidRPr="00FF23E4" w:rsidRDefault="00AB648E" w:rsidP="00D56742">
      <w:pPr>
        <w:pStyle w:val="Date"/>
        <w:snapToGrid w:val="0"/>
        <w:spacing w:line="240" w:lineRule="atLeast"/>
      </w:pPr>
      <w:r w:rsidRPr="00FF23E4">
        <w:rPr>
          <w:rFonts w:hAnsi="標楷體" w:cs="標楷體" w:hint="eastAsia"/>
        </w:rPr>
        <w:t>民國</w:t>
      </w:r>
      <w:r w:rsidRPr="00FF23E4">
        <w:t>107</w:t>
      </w:r>
      <w:r w:rsidRPr="00FF23E4">
        <w:rPr>
          <w:rFonts w:hAnsi="標楷體" w:cs="標楷體" w:hint="eastAsia"/>
        </w:rPr>
        <w:t>年</w:t>
      </w:r>
      <w:r w:rsidRPr="00FF23E4">
        <w:t>03</w:t>
      </w:r>
      <w:r w:rsidRPr="00FF23E4">
        <w:rPr>
          <w:rFonts w:hAnsi="標楷體" w:cs="標楷體" w:hint="eastAsia"/>
        </w:rPr>
        <w:t>月</w:t>
      </w:r>
      <w:r w:rsidRPr="00FF23E4">
        <w:t>13</w:t>
      </w:r>
      <w:r w:rsidRPr="00FF23E4">
        <w:rPr>
          <w:rFonts w:hAnsi="標楷體" w:cs="標楷體" w:hint="eastAsia"/>
        </w:rPr>
        <w:t>日</w:t>
      </w:r>
      <w:r w:rsidRPr="00FF23E4">
        <w:rPr>
          <w:rFonts w:cs="標楷體" w:hint="eastAsia"/>
        </w:rPr>
        <w:t>訂頒</w:t>
      </w:r>
    </w:p>
    <w:p w:rsidR="00AB648E" w:rsidRPr="00FF23E4" w:rsidRDefault="00AB648E">
      <w:pPr>
        <w:spacing w:line="240" w:lineRule="atLeast"/>
        <w:jc w:val="center"/>
        <w:rPr>
          <w:rFonts w:eastAsia="標楷體"/>
          <w:i/>
          <w:iCs/>
          <w:sz w:val="36"/>
          <w:szCs w:val="36"/>
        </w:rPr>
      </w:pPr>
    </w:p>
    <w:bookmarkEnd w:id="0"/>
    <w:p w:rsidR="00AB648E" w:rsidRPr="000A32E6" w:rsidRDefault="00AB648E" w:rsidP="001846E9">
      <w:pPr>
        <w:numPr>
          <w:ilvl w:val="0"/>
          <w:numId w:val="11"/>
        </w:numPr>
        <w:tabs>
          <w:tab w:val="left" w:pos="602"/>
          <w:tab w:val="num" w:pos="720"/>
        </w:tabs>
        <w:snapToGrid w:val="0"/>
        <w:ind w:left="588" w:hanging="588"/>
        <w:jc w:val="both"/>
        <w:rPr>
          <w:rFonts w:eastAsia="標楷體"/>
          <w:sz w:val="28"/>
          <w:szCs w:val="28"/>
        </w:rPr>
      </w:pPr>
      <w:r w:rsidRPr="000A32E6">
        <w:rPr>
          <w:rFonts w:eastAsia="標楷體" w:hAnsi="標楷體" w:cs="標楷體" w:hint="eastAsia"/>
          <w:b/>
          <w:bCs/>
          <w:color w:val="000000"/>
          <w:sz w:val="28"/>
          <w:szCs w:val="28"/>
        </w:rPr>
        <w:t>名稱</w:t>
      </w:r>
      <w:r w:rsidRPr="000A32E6">
        <w:rPr>
          <w:rFonts w:eastAsia="標楷體" w:hAnsi="標楷體" w:cs="標楷體" w:hint="eastAsia"/>
          <w:color w:val="000000"/>
          <w:sz w:val="28"/>
          <w:szCs w:val="28"/>
        </w:rPr>
        <w:t>：</w:t>
      </w:r>
      <w:r>
        <w:rPr>
          <w:rFonts w:eastAsia="標楷體" w:hAnsi="標楷體" w:cs="標楷體" w:hint="eastAsia"/>
          <w:sz w:val="28"/>
          <w:szCs w:val="28"/>
        </w:rPr>
        <w:t>高雄榮民總醫院性別平等委員會</w:t>
      </w:r>
    </w:p>
    <w:p w:rsidR="00AB648E" w:rsidRPr="000A32E6" w:rsidRDefault="00AB648E" w:rsidP="001846E9">
      <w:pPr>
        <w:snapToGrid w:val="0"/>
        <w:jc w:val="both"/>
        <w:rPr>
          <w:rFonts w:eastAsia="標楷體"/>
          <w:sz w:val="28"/>
          <w:szCs w:val="28"/>
        </w:rPr>
      </w:pPr>
    </w:p>
    <w:p w:rsidR="00AB648E" w:rsidRDefault="00AB648E" w:rsidP="001846E9">
      <w:pPr>
        <w:numPr>
          <w:ilvl w:val="0"/>
          <w:numId w:val="11"/>
        </w:numPr>
        <w:tabs>
          <w:tab w:val="left" w:pos="588"/>
        </w:tabs>
        <w:snapToGrid w:val="0"/>
        <w:jc w:val="both"/>
        <w:rPr>
          <w:rFonts w:eastAsia="標楷體"/>
          <w:sz w:val="28"/>
          <w:szCs w:val="28"/>
        </w:rPr>
      </w:pPr>
      <w:r w:rsidRPr="000A32E6">
        <w:rPr>
          <w:rFonts w:eastAsia="標楷體" w:hAnsi="標楷體" w:cs="標楷體" w:hint="eastAsia"/>
          <w:b/>
          <w:bCs/>
          <w:sz w:val="28"/>
          <w:szCs w:val="28"/>
        </w:rPr>
        <w:t>依據：</w:t>
      </w:r>
    </w:p>
    <w:p w:rsidR="00AB648E" w:rsidRDefault="00AB648E" w:rsidP="001846E9">
      <w:pPr>
        <w:tabs>
          <w:tab w:val="left" w:pos="588"/>
        </w:tabs>
        <w:snapToGrid w:val="0"/>
        <w:ind w:left="588"/>
        <w:jc w:val="both"/>
        <w:rPr>
          <w:rFonts w:eastAsia="標楷體" w:hAnsi="標楷體"/>
          <w:sz w:val="28"/>
          <w:szCs w:val="28"/>
        </w:rPr>
      </w:pPr>
      <w:r w:rsidRPr="001846E9">
        <w:rPr>
          <w:rFonts w:eastAsia="標楷體" w:hAnsi="標楷體" w:cs="標楷體" w:hint="eastAsia"/>
          <w:sz w:val="28"/>
          <w:szCs w:val="28"/>
        </w:rPr>
        <w:t>高雄榮民總醫院</w:t>
      </w:r>
      <w:r w:rsidRPr="001846E9">
        <w:rPr>
          <w:rFonts w:eastAsia="標楷體"/>
          <w:sz w:val="28"/>
          <w:szCs w:val="28"/>
        </w:rPr>
        <w:t>(</w:t>
      </w:r>
      <w:r w:rsidRPr="001846E9">
        <w:rPr>
          <w:rFonts w:eastAsia="標楷體" w:hAnsi="標楷體" w:cs="標楷體" w:hint="eastAsia"/>
          <w:sz w:val="28"/>
          <w:szCs w:val="28"/>
        </w:rPr>
        <w:t>以下簡稱本院</w:t>
      </w:r>
      <w:r w:rsidRPr="001846E9">
        <w:rPr>
          <w:rFonts w:eastAsia="標楷體"/>
          <w:sz w:val="28"/>
          <w:szCs w:val="28"/>
        </w:rPr>
        <w:t>)</w:t>
      </w:r>
      <w:r w:rsidRPr="001846E9">
        <w:rPr>
          <w:rFonts w:eastAsia="標楷體" w:hAnsi="標楷體" w:cs="標楷體" w:hint="eastAsia"/>
          <w:sz w:val="28"/>
          <w:szCs w:val="28"/>
        </w:rPr>
        <w:t>為推動性別平等業務，營造無性別歧視之工作環境，特依性別平等法第</w:t>
      </w:r>
      <w:r w:rsidRPr="001846E9">
        <w:rPr>
          <w:rFonts w:eastAsia="標楷體"/>
          <w:sz w:val="28"/>
          <w:szCs w:val="28"/>
        </w:rPr>
        <w:t>5</w:t>
      </w:r>
      <w:r w:rsidRPr="001846E9">
        <w:rPr>
          <w:rFonts w:eastAsia="標楷體" w:hAnsi="標楷體" w:cs="標楷體" w:hint="eastAsia"/>
          <w:sz w:val="28"/>
          <w:szCs w:val="28"/>
        </w:rPr>
        <w:t>條設性別平等委員會</w:t>
      </w:r>
      <w:r w:rsidRPr="001846E9">
        <w:rPr>
          <w:rFonts w:eastAsia="標楷體"/>
          <w:sz w:val="28"/>
          <w:szCs w:val="28"/>
        </w:rPr>
        <w:t>(</w:t>
      </w:r>
      <w:r w:rsidRPr="001846E9">
        <w:rPr>
          <w:rFonts w:eastAsia="標楷體" w:hAnsi="標楷體" w:cs="標楷體" w:hint="eastAsia"/>
          <w:sz w:val="28"/>
          <w:szCs w:val="28"/>
        </w:rPr>
        <w:t>下稱性平會</w:t>
      </w:r>
      <w:r w:rsidRPr="001846E9">
        <w:rPr>
          <w:rFonts w:eastAsia="標楷體"/>
          <w:sz w:val="28"/>
          <w:szCs w:val="28"/>
        </w:rPr>
        <w:t>)</w:t>
      </w:r>
      <w:r w:rsidRPr="001846E9">
        <w:rPr>
          <w:rFonts w:eastAsia="標楷體" w:hAnsi="標楷體" w:cs="標楷體" w:hint="eastAsia"/>
          <w:sz w:val="28"/>
          <w:szCs w:val="28"/>
        </w:rPr>
        <w:t>，並訂定本要點。</w:t>
      </w:r>
    </w:p>
    <w:p w:rsidR="00AB648E" w:rsidRPr="001846E9" w:rsidRDefault="00AB648E" w:rsidP="001846E9">
      <w:pPr>
        <w:tabs>
          <w:tab w:val="left" w:pos="588"/>
        </w:tabs>
        <w:snapToGrid w:val="0"/>
        <w:ind w:left="588"/>
        <w:jc w:val="both"/>
        <w:rPr>
          <w:rFonts w:eastAsia="標楷體"/>
          <w:sz w:val="28"/>
          <w:szCs w:val="28"/>
        </w:rPr>
      </w:pPr>
    </w:p>
    <w:p w:rsidR="00AB648E" w:rsidRPr="001846E9" w:rsidRDefault="00AB648E" w:rsidP="001846E9">
      <w:pPr>
        <w:numPr>
          <w:ilvl w:val="0"/>
          <w:numId w:val="11"/>
        </w:numPr>
        <w:tabs>
          <w:tab w:val="left" w:pos="588"/>
        </w:tabs>
        <w:snapToGrid w:val="0"/>
        <w:jc w:val="both"/>
        <w:rPr>
          <w:rFonts w:eastAsia="標楷體" w:hAnsi="標楷體"/>
          <w:b/>
          <w:bCs/>
          <w:sz w:val="28"/>
          <w:szCs w:val="28"/>
        </w:rPr>
      </w:pPr>
      <w:r>
        <w:rPr>
          <w:rFonts w:eastAsia="標楷體" w:hAnsi="標楷體" w:cs="標楷體" w:hint="eastAsia"/>
          <w:b/>
          <w:bCs/>
          <w:sz w:val="28"/>
          <w:szCs w:val="28"/>
        </w:rPr>
        <w:t>任務</w:t>
      </w:r>
      <w:r w:rsidRPr="001846E9">
        <w:rPr>
          <w:rFonts w:eastAsia="標楷體" w:hAnsi="標楷體" w:cs="標楷體" w:hint="eastAsia"/>
          <w:b/>
          <w:bCs/>
          <w:sz w:val="28"/>
          <w:szCs w:val="28"/>
        </w:rPr>
        <w:t>：</w:t>
      </w:r>
    </w:p>
    <w:p w:rsidR="00AB648E" w:rsidRPr="00D56742" w:rsidRDefault="00AB648E" w:rsidP="001846E9">
      <w:pPr>
        <w:numPr>
          <w:ilvl w:val="0"/>
          <w:numId w:val="16"/>
        </w:numPr>
        <w:snapToGrid w:val="0"/>
        <w:ind w:left="1204" w:hanging="564"/>
        <w:rPr>
          <w:rFonts w:eastAsia="標楷體"/>
          <w:sz w:val="28"/>
          <w:szCs w:val="28"/>
        </w:rPr>
      </w:pPr>
      <w:r w:rsidRPr="00D56742">
        <w:rPr>
          <w:rFonts w:eastAsia="標楷體" w:hAnsi="標楷體" w:cs="標楷體" w:hint="eastAsia"/>
          <w:sz w:val="28"/>
          <w:szCs w:val="28"/>
        </w:rPr>
        <w:t>性別平等業務之提供諮詢及指導規劃事項。</w:t>
      </w:r>
    </w:p>
    <w:p w:rsidR="00AB648E" w:rsidRPr="00D56742" w:rsidRDefault="00AB648E" w:rsidP="001846E9">
      <w:pPr>
        <w:numPr>
          <w:ilvl w:val="0"/>
          <w:numId w:val="16"/>
        </w:numPr>
        <w:snapToGrid w:val="0"/>
        <w:ind w:left="1204" w:hanging="564"/>
        <w:rPr>
          <w:rFonts w:eastAsia="標楷體"/>
          <w:sz w:val="28"/>
          <w:szCs w:val="28"/>
        </w:rPr>
      </w:pPr>
      <w:r w:rsidRPr="00D56742">
        <w:rPr>
          <w:rFonts w:eastAsia="標楷體" w:hAnsi="標楷體" w:cs="標楷體" w:hint="eastAsia"/>
          <w:sz w:val="28"/>
          <w:szCs w:val="28"/>
        </w:rPr>
        <w:t>性別平等觀念宣導及推動事宜。</w:t>
      </w:r>
    </w:p>
    <w:p w:rsidR="00AB648E" w:rsidRPr="00D56742" w:rsidRDefault="00AB648E" w:rsidP="001846E9">
      <w:pPr>
        <w:numPr>
          <w:ilvl w:val="0"/>
          <w:numId w:val="16"/>
        </w:numPr>
        <w:snapToGrid w:val="0"/>
        <w:ind w:left="1204" w:hanging="564"/>
        <w:rPr>
          <w:rFonts w:eastAsia="標楷體"/>
          <w:sz w:val="28"/>
          <w:szCs w:val="28"/>
        </w:rPr>
      </w:pPr>
      <w:r w:rsidRPr="00D56742">
        <w:rPr>
          <w:rFonts w:eastAsia="標楷體" w:hAnsi="標楷體" w:cs="標楷體" w:hint="eastAsia"/>
          <w:sz w:val="28"/>
          <w:szCs w:val="28"/>
        </w:rPr>
        <w:t>落實現職人員之性別主流化訓練事項。</w:t>
      </w:r>
    </w:p>
    <w:p w:rsidR="00AB648E" w:rsidRPr="00D56742" w:rsidRDefault="00AB648E" w:rsidP="001846E9">
      <w:pPr>
        <w:numPr>
          <w:ilvl w:val="0"/>
          <w:numId w:val="16"/>
        </w:numPr>
        <w:snapToGrid w:val="0"/>
        <w:ind w:left="1204" w:rightChars="-24" w:right="-58" w:hanging="564"/>
        <w:rPr>
          <w:rFonts w:eastAsia="標楷體"/>
          <w:sz w:val="28"/>
          <w:szCs w:val="28"/>
        </w:rPr>
      </w:pPr>
      <w:r w:rsidRPr="00D56742">
        <w:rPr>
          <w:rFonts w:eastAsia="標楷體" w:hAnsi="標楷體" w:cs="標楷體" w:hint="eastAsia"/>
          <w:sz w:val="28"/>
          <w:szCs w:val="28"/>
        </w:rPr>
        <w:t>對本院「消除對婦女一切形式歧視公約</w:t>
      </w:r>
      <w:r w:rsidRPr="00D56742">
        <w:rPr>
          <w:rFonts w:eastAsia="標楷體" w:hAnsi="標楷體"/>
          <w:sz w:val="28"/>
          <w:szCs w:val="28"/>
        </w:rPr>
        <w:t>(C</w:t>
      </w:r>
      <w:r w:rsidRPr="00D56742">
        <w:rPr>
          <w:rFonts w:eastAsia="標楷體"/>
          <w:sz w:val="28"/>
          <w:szCs w:val="28"/>
        </w:rPr>
        <w:t>EDAW</w:t>
      </w:r>
      <w:r w:rsidRPr="00D56742">
        <w:rPr>
          <w:rFonts w:eastAsia="標楷體" w:hAnsi="標楷體" w:cs="標楷體" w:hint="eastAsia"/>
          <w:sz w:val="28"/>
          <w:szCs w:val="28"/>
        </w:rPr>
        <w:t>）」之行政措施檢視及審查。</w:t>
      </w:r>
    </w:p>
    <w:p w:rsidR="00AB648E" w:rsidRPr="00D56742" w:rsidRDefault="00AB648E" w:rsidP="001846E9">
      <w:pPr>
        <w:numPr>
          <w:ilvl w:val="0"/>
          <w:numId w:val="16"/>
        </w:numPr>
        <w:snapToGrid w:val="0"/>
        <w:ind w:left="1204" w:hanging="564"/>
        <w:rPr>
          <w:rFonts w:eastAsia="標楷體"/>
          <w:sz w:val="28"/>
          <w:szCs w:val="28"/>
        </w:rPr>
      </w:pPr>
      <w:r w:rsidRPr="00D56742">
        <w:rPr>
          <w:rFonts w:eastAsia="標楷體" w:hAnsi="標楷體" w:cs="標楷體" w:hint="eastAsia"/>
          <w:sz w:val="28"/>
          <w:szCs w:val="28"/>
        </w:rPr>
        <w:t>宣導防治及處理性騷擾事件。</w:t>
      </w:r>
    </w:p>
    <w:p w:rsidR="00AB648E" w:rsidRPr="00D56742" w:rsidRDefault="00AB648E" w:rsidP="001846E9">
      <w:pPr>
        <w:numPr>
          <w:ilvl w:val="0"/>
          <w:numId w:val="16"/>
        </w:numPr>
        <w:snapToGrid w:val="0"/>
        <w:ind w:left="1204" w:hanging="564"/>
        <w:rPr>
          <w:rFonts w:eastAsia="標楷體"/>
          <w:sz w:val="28"/>
          <w:szCs w:val="28"/>
        </w:rPr>
      </w:pPr>
      <w:r w:rsidRPr="00D56742">
        <w:rPr>
          <w:rFonts w:eastAsia="標楷體" w:hAnsi="標楷體" w:cs="標楷體" w:hint="eastAsia"/>
          <w:sz w:val="28"/>
          <w:szCs w:val="28"/>
        </w:rPr>
        <w:t>提供免受性騷擾之工作及服務環境。</w:t>
      </w:r>
    </w:p>
    <w:p w:rsidR="00AB648E" w:rsidRPr="00CD3BD2" w:rsidRDefault="00AB648E" w:rsidP="001846E9">
      <w:pPr>
        <w:numPr>
          <w:ilvl w:val="0"/>
          <w:numId w:val="16"/>
        </w:numPr>
        <w:snapToGrid w:val="0"/>
        <w:ind w:left="1204" w:hanging="564"/>
        <w:rPr>
          <w:rFonts w:eastAsia="標楷體"/>
          <w:sz w:val="28"/>
          <w:szCs w:val="28"/>
        </w:rPr>
      </w:pPr>
      <w:r w:rsidRPr="00D56742">
        <w:rPr>
          <w:rFonts w:eastAsia="標楷體" w:hAnsi="標楷體" w:cs="標楷體" w:hint="eastAsia"/>
          <w:sz w:val="28"/>
          <w:szCs w:val="28"/>
        </w:rPr>
        <w:t>其他與性別平等促進相關議題。</w:t>
      </w:r>
    </w:p>
    <w:p w:rsidR="00AB648E" w:rsidRPr="00CD3BD2" w:rsidRDefault="00AB648E" w:rsidP="00CD3BD2">
      <w:pPr>
        <w:numPr>
          <w:ilvl w:val="0"/>
          <w:numId w:val="16"/>
        </w:numPr>
        <w:snapToGrid w:val="0"/>
        <w:ind w:left="1204" w:hanging="564"/>
        <w:rPr>
          <w:rFonts w:eastAsia="標楷體"/>
          <w:sz w:val="28"/>
          <w:szCs w:val="28"/>
        </w:rPr>
      </w:pPr>
      <w:r>
        <w:rPr>
          <w:rFonts w:eastAsia="標楷體" w:hAnsi="標楷體" w:cs="標楷體" w:hint="eastAsia"/>
          <w:sz w:val="28"/>
          <w:szCs w:val="28"/>
        </w:rPr>
        <w:t>下設「性別平等組」及「性騷擾防治組」二</w:t>
      </w:r>
      <w:r w:rsidRPr="00CD3BD2">
        <w:rPr>
          <w:rFonts w:eastAsia="標楷體" w:hAnsi="標楷體" w:cs="標楷體" w:hint="eastAsia"/>
          <w:sz w:val="28"/>
          <w:szCs w:val="28"/>
        </w:rPr>
        <w:t>組，分別執行下列工作，必要時得依相關規定召開會議：</w:t>
      </w:r>
    </w:p>
    <w:p w:rsidR="00AB648E" w:rsidRPr="00D56742" w:rsidRDefault="00AB648E" w:rsidP="00CD3BD2">
      <w:pPr>
        <w:numPr>
          <w:ilvl w:val="0"/>
          <w:numId w:val="10"/>
        </w:numPr>
        <w:snapToGrid w:val="0"/>
        <w:ind w:left="2072" w:hanging="868"/>
        <w:rPr>
          <w:rFonts w:eastAsia="標楷體"/>
          <w:sz w:val="28"/>
          <w:szCs w:val="28"/>
        </w:rPr>
      </w:pPr>
      <w:r>
        <w:rPr>
          <w:rFonts w:eastAsia="標楷體" w:hAnsi="標楷體" w:cs="標楷體" w:hint="eastAsia"/>
          <w:sz w:val="28"/>
          <w:szCs w:val="28"/>
        </w:rPr>
        <w:t>性別平等工作</w:t>
      </w:r>
      <w:r w:rsidRPr="00D56742">
        <w:rPr>
          <w:rFonts w:eastAsia="標楷體" w:hAnsi="標楷體" w:cs="標楷體" w:hint="eastAsia"/>
          <w:sz w:val="28"/>
          <w:szCs w:val="28"/>
        </w:rPr>
        <w:t>組：</w:t>
      </w:r>
    </w:p>
    <w:p w:rsidR="00AB648E" w:rsidRPr="00D56742" w:rsidRDefault="00AB648E" w:rsidP="00CD3BD2">
      <w:pPr>
        <w:numPr>
          <w:ilvl w:val="1"/>
          <w:numId w:val="10"/>
        </w:numPr>
        <w:snapToGrid w:val="0"/>
        <w:ind w:left="2268" w:hanging="224"/>
        <w:rPr>
          <w:rFonts w:eastAsia="標楷體"/>
          <w:sz w:val="28"/>
          <w:szCs w:val="28"/>
        </w:rPr>
      </w:pPr>
      <w:r w:rsidRPr="00D56742">
        <w:rPr>
          <w:rFonts w:eastAsia="標楷體" w:hAnsi="標楷體" w:cs="標楷體" w:hint="eastAsia"/>
          <w:sz w:val="28"/>
          <w:szCs w:val="28"/>
        </w:rPr>
        <w:t>研擬本院相關性平政策及年度計畫。</w:t>
      </w:r>
    </w:p>
    <w:p w:rsidR="00AB648E" w:rsidRPr="00D56742" w:rsidRDefault="00AB648E" w:rsidP="00CD3BD2">
      <w:pPr>
        <w:numPr>
          <w:ilvl w:val="1"/>
          <w:numId w:val="10"/>
        </w:numPr>
        <w:snapToGrid w:val="0"/>
        <w:ind w:left="2268" w:hanging="224"/>
        <w:rPr>
          <w:rFonts w:eastAsia="標楷體"/>
          <w:sz w:val="28"/>
          <w:szCs w:val="28"/>
        </w:rPr>
      </w:pPr>
      <w:r w:rsidRPr="00D56742">
        <w:rPr>
          <w:rFonts w:eastAsia="標楷體" w:hAnsi="標楷體" w:cs="標楷體" w:hint="eastAsia"/>
          <w:sz w:val="28"/>
          <w:szCs w:val="28"/>
        </w:rPr>
        <w:t>規劃建置本院相關性平課程與學習環境。</w:t>
      </w:r>
    </w:p>
    <w:p w:rsidR="00AB648E" w:rsidRPr="00D56742" w:rsidRDefault="00AB648E" w:rsidP="00CD3BD2">
      <w:pPr>
        <w:numPr>
          <w:ilvl w:val="1"/>
          <w:numId w:val="10"/>
        </w:numPr>
        <w:snapToGrid w:val="0"/>
        <w:ind w:left="2268" w:hanging="224"/>
        <w:rPr>
          <w:rFonts w:eastAsia="標楷體"/>
          <w:sz w:val="28"/>
          <w:szCs w:val="28"/>
        </w:rPr>
      </w:pPr>
      <w:r w:rsidRPr="00D56742">
        <w:rPr>
          <w:rFonts w:eastAsia="標楷體" w:hAnsi="標楷體" w:cs="標楷體" w:hint="eastAsia"/>
          <w:sz w:val="28"/>
          <w:szCs w:val="28"/>
        </w:rPr>
        <w:t>整合院內外相關性平資源與其預算運用。</w:t>
      </w:r>
    </w:p>
    <w:p w:rsidR="00AB648E" w:rsidRPr="00D56742" w:rsidRDefault="00AB648E" w:rsidP="00CD3BD2">
      <w:pPr>
        <w:numPr>
          <w:ilvl w:val="0"/>
          <w:numId w:val="10"/>
        </w:numPr>
        <w:snapToGrid w:val="0"/>
        <w:ind w:left="2072" w:hanging="868"/>
        <w:rPr>
          <w:rFonts w:eastAsia="標楷體"/>
          <w:sz w:val="28"/>
          <w:szCs w:val="28"/>
        </w:rPr>
      </w:pPr>
      <w:r>
        <w:rPr>
          <w:rFonts w:eastAsia="標楷體" w:hAnsi="標楷體" w:cs="標楷體" w:hint="eastAsia"/>
          <w:sz w:val="28"/>
          <w:szCs w:val="28"/>
        </w:rPr>
        <w:t>性騷擾防治</w:t>
      </w:r>
      <w:r w:rsidRPr="00D56742">
        <w:rPr>
          <w:rFonts w:eastAsia="標楷體" w:hAnsi="標楷體" w:cs="標楷體" w:hint="eastAsia"/>
          <w:sz w:val="28"/>
          <w:szCs w:val="28"/>
        </w:rPr>
        <w:t>組：</w:t>
      </w:r>
    </w:p>
    <w:p w:rsidR="00AB648E" w:rsidRPr="00D56742" w:rsidRDefault="00AB648E" w:rsidP="00CD3BD2">
      <w:pPr>
        <w:numPr>
          <w:ilvl w:val="1"/>
          <w:numId w:val="10"/>
        </w:numPr>
        <w:snapToGrid w:val="0"/>
        <w:ind w:left="2268" w:hanging="224"/>
        <w:rPr>
          <w:rFonts w:eastAsia="標楷體"/>
          <w:sz w:val="28"/>
          <w:szCs w:val="28"/>
        </w:rPr>
      </w:pPr>
      <w:r w:rsidRPr="00D56742">
        <w:rPr>
          <w:rFonts w:eastAsia="標楷體" w:hAnsi="標楷體" w:cs="標楷體" w:hint="eastAsia"/>
          <w:sz w:val="28"/>
          <w:szCs w:val="28"/>
        </w:rPr>
        <w:t>研修本院性騷擾防治申訴及懲處規定。</w:t>
      </w:r>
    </w:p>
    <w:p w:rsidR="00AB648E" w:rsidRPr="00D56742" w:rsidRDefault="00AB648E" w:rsidP="00CD3BD2">
      <w:pPr>
        <w:numPr>
          <w:ilvl w:val="1"/>
          <w:numId w:val="10"/>
        </w:numPr>
        <w:snapToGrid w:val="0"/>
        <w:ind w:left="2268" w:hanging="224"/>
        <w:rPr>
          <w:rFonts w:eastAsia="標楷體"/>
          <w:sz w:val="28"/>
          <w:szCs w:val="28"/>
        </w:rPr>
      </w:pPr>
      <w:r w:rsidRPr="00D56742">
        <w:rPr>
          <w:rFonts w:eastAsia="標楷體" w:hAnsi="標楷體" w:cs="標楷體" w:hint="eastAsia"/>
          <w:sz w:val="28"/>
          <w:szCs w:val="28"/>
        </w:rPr>
        <w:t>建立本院性騷擾防治事件處理流程。</w:t>
      </w:r>
    </w:p>
    <w:p w:rsidR="00AB648E" w:rsidRPr="00D56742" w:rsidRDefault="00AB648E" w:rsidP="00CD3BD2">
      <w:pPr>
        <w:numPr>
          <w:ilvl w:val="1"/>
          <w:numId w:val="10"/>
        </w:numPr>
        <w:snapToGrid w:val="0"/>
        <w:ind w:left="2268" w:hanging="224"/>
        <w:rPr>
          <w:rFonts w:eastAsia="標楷體"/>
          <w:sz w:val="28"/>
          <w:szCs w:val="28"/>
        </w:rPr>
      </w:pPr>
      <w:r w:rsidRPr="00D56742">
        <w:rPr>
          <w:rFonts w:eastAsia="標楷體" w:hAnsi="標楷體" w:cs="標楷體" w:hint="eastAsia"/>
          <w:sz w:val="28"/>
          <w:szCs w:val="28"/>
        </w:rPr>
        <w:t>提供本院性騷擾防治相關法律諮詢及協助。</w:t>
      </w:r>
    </w:p>
    <w:p w:rsidR="00AB648E" w:rsidRPr="00D56742" w:rsidRDefault="00AB648E" w:rsidP="001846E9">
      <w:pPr>
        <w:snapToGrid w:val="0"/>
        <w:ind w:left="1204"/>
        <w:rPr>
          <w:rFonts w:eastAsia="標楷體"/>
          <w:sz w:val="28"/>
          <w:szCs w:val="28"/>
        </w:rPr>
      </w:pPr>
    </w:p>
    <w:p w:rsidR="00AB648E" w:rsidRPr="001846E9" w:rsidRDefault="00AB648E" w:rsidP="001846E9">
      <w:pPr>
        <w:numPr>
          <w:ilvl w:val="0"/>
          <w:numId w:val="11"/>
        </w:numPr>
        <w:tabs>
          <w:tab w:val="left" w:pos="588"/>
        </w:tabs>
        <w:snapToGrid w:val="0"/>
        <w:ind w:left="602" w:hanging="602"/>
        <w:jc w:val="both"/>
        <w:rPr>
          <w:rFonts w:eastAsia="標楷體"/>
          <w:b/>
          <w:bCs/>
          <w:sz w:val="28"/>
          <w:szCs w:val="28"/>
        </w:rPr>
      </w:pPr>
      <w:r w:rsidRPr="001846E9">
        <w:rPr>
          <w:rFonts w:eastAsia="標楷體" w:hAnsi="標楷體" w:cs="標楷體" w:hint="eastAsia"/>
          <w:b/>
          <w:bCs/>
          <w:sz w:val="28"/>
          <w:szCs w:val="28"/>
        </w:rPr>
        <w:t>組織：</w:t>
      </w:r>
    </w:p>
    <w:p w:rsidR="00AB648E" w:rsidRPr="00CD3BD2" w:rsidRDefault="00AB648E" w:rsidP="001846E9">
      <w:pPr>
        <w:pStyle w:val="ListParagraph"/>
        <w:numPr>
          <w:ilvl w:val="0"/>
          <w:numId w:val="17"/>
        </w:numPr>
        <w:tabs>
          <w:tab w:val="left" w:pos="588"/>
        </w:tabs>
        <w:snapToGrid w:val="0"/>
        <w:ind w:leftChars="0" w:left="1162" w:hanging="588"/>
        <w:jc w:val="both"/>
        <w:rPr>
          <w:rFonts w:eastAsia="標楷體" w:hAnsi="標楷體"/>
          <w:b/>
          <w:bCs/>
          <w:sz w:val="28"/>
          <w:szCs w:val="28"/>
        </w:rPr>
      </w:pPr>
      <w:r w:rsidRPr="00CD3BD2">
        <w:rPr>
          <w:rFonts w:eastAsia="標楷體" w:hAnsi="標楷體" w:cs="標楷體" w:hint="eastAsia"/>
          <w:b/>
          <w:bCs/>
          <w:sz w:val="28"/>
          <w:szCs w:val="28"/>
          <w:u w:val="single"/>
        </w:rPr>
        <w:t>架構</w:t>
      </w:r>
      <w:r w:rsidRPr="00CD3BD2">
        <w:rPr>
          <w:rFonts w:eastAsia="標楷體" w:hAnsi="標楷體" w:cs="標楷體" w:hint="eastAsia"/>
          <w:b/>
          <w:bCs/>
          <w:sz w:val="28"/>
          <w:szCs w:val="28"/>
        </w:rPr>
        <w:t>：</w:t>
      </w:r>
    </w:p>
    <w:p w:rsidR="00AB648E" w:rsidRPr="001846E9" w:rsidRDefault="00AB648E" w:rsidP="001846E9">
      <w:pPr>
        <w:pStyle w:val="ListParagraph"/>
        <w:numPr>
          <w:ilvl w:val="0"/>
          <w:numId w:val="18"/>
        </w:numPr>
        <w:snapToGrid w:val="0"/>
        <w:ind w:leftChars="0" w:left="1988" w:hanging="854"/>
        <w:jc w:val="both"/>
        <w:rPr>
          <w:rFonts w:eastAsia="標楷體"/>
          <w:sz w:val="28"/>
          <w:szCs w:val="28"/>
        </w:rPr>
      </w:pPr>
      <w:r>
        <w:rPr>
          <w:rFonts w:eastAsia="標楷體" w:hAnsi="標楷體" w:cs="標楷體" w:hint="eastAsia"/>
          <w:sz w:val="28"/>
          <w:szCs w:val="28"/>
        </w:rPr>
        <w:t>委員會成員：</w:t>
      </w:r>
      <w:r w:rsidRPr="001846E9">
        <w:rPr>
          <w:rFonts w:eastAsia="標楷體" w:hAnsi="標楷體" w:cs="標楷體" w:hint="eastAsia"/>
          <w:sz w:val="28"/>
          <w:szCs w:val="28"/>
        </w:rPr>
        <w:t>本委員會下設「組」各置委員</w:t>
      </w:r>
      <w:r w:rsidRPr="001846E9">
        <w:rPr>
          <w:rFonts w:eastAsia="標楷體"/>
          <w:sz w:val="28"/>
          <w:szCs w:val="28"/>
        </w:rPr>
        <w:t>15</w:t>
      </w:r>
      <w:r w:rsidRPr="001846E9">
        <w:rPr>
          <w:rFonts w:eastAsia="標楷體" w:hAnsi="標楷體" w:cs="標楷體" w:hint="eastAsia"/>
          <w:sz w:val="28"/>
          <w:szCs w:val="28"/>
        </w:rPr>
        <w:t>人，其中</w:t>
      </w:r>
      <w:r w:rsidRPr="001846E9">
        <w:rPr>
          <w:rFonts w:eastAsia="標楷體"/>
          <w:sz w:val="28"/>
          <w:szCs w:val="28"/>
        </w:rPr>
        <w:t>1</w:t>
      </w:r>
      <w:r w:rsidRPr="001846E9">
        <w:rPr>
          <w:rFonts w:eastAsia="標楷體" w:hAnsi="標楷體" w:cs="標楷體" w:hint="eastAsia"/>
          <w:sz w:val="28"/>
          <w:szCs w:val="28"/>
        </w:rPr>
        <w:t>人為召集人並為會議主席，由督導本項業務之副院長派兼，另</w:t>
      </w:r>
      <w:r w:rsidRPr="001846E9">
        <w:rPr>
          <w:rFonts w:eastAsia="標楷體"/>
          <w:sz w:val="28"/>
          <w:szCs w:val="28"/>
        </w:rPr>
        <w:t>1</w:t>
      </w:r>
      <w:r w:rsidRPr="001846E9">
        <w:rPr>
          <w:rFonts w:eastAsia="標楷體" w:hAnsi="標楷體" w:cs="標楷體" w:hint="eastAsia"/>
          <w:sz w:val="28"/>
          <w:szCs w:val="28"/>
        </w:rPr>
        <w:t>人為副召集人，由主任秘書派兼，人事室主任、政風室主任為當然委員。</w:t>
      </w:r>
      <w:r w:rsidRPr="00D56742">
        <w:rPr>
          <w:rFonts w:eastAsia="標楷體" w:hAnsi="標楷體" w:cs="標楷體" w:hint="eastAsia"/>
          <w:sz w:val="28"/>
          <w:szCs w:val="28"/>
        </w:rPr>
        <w:t>另設執行秘書</w:t>
      </w:r>
      <w:r w:rsidRPr="00D56742">
        <w:rPr>
          <w:rFonts w:eastAsia="標楷體"/>
          <w:sz w:val="28"/>
          <w:szCs w:val="28"/>
        </w:rPr>
        <w:t>1</w:t>
      </w:r>
      <w:r w:rsidRPr="00D56742">
        <w:rPr>
          <w:rFonts w:eastAsia="標楷體" w:hAnsi="標楷體" w:cs="標楷體" w:hint="eastAsia"/>
          <w:sz w:val="28"/>
          <w:szCs w:val="28"/>
        </w:rPr>
        <w:t>人</w:t>
      </w:r>
      <w:r w:rsidRPr="00D56742">
        <w:rPr>
          <w:rFonts w:eastAsia="標楷體" w:hAnsi="標楷體" w:cs="標楷體" w:hint="eastAsia"/>
          <w:sz w:val="28"/>
          <w:szCs w:val="28"/>
          <w:u w:val="single"/>
        </w:rPr>
        <w:t>（同時兼任委員）</w:t>
      </w:r>
      <w:r w:rsidRPr="00D56742">
        <w:rPr>
          <w:rFonts w:eastAsia="標楷體" w:hAnsi="標楷體" w:cs="標楷體" w:hint="eastAsia"/>
          <w:sz w:val="28"/>
          <w:szCs w:val="28"/>
        </w:rPr>
        <w:t>，由人事室組長派兼，幹事</w:t>
      </w:r>
      <w:r w:rsidRPr="00D56742">
        <w:rPr>
          <w:rFonts w:eastAsia="標楷體"/>
          <w:sz w:val="28"/>
          <w:szCs w:val="28"/>
        </w:rPr>
        <w:t>2</w:t>
      </w:r>
      <w:r w:rsidRPr="00D56742">
        <w:rPr>
          <w:rFonts w:eastAsia="標楷體" w:hAnsi="標楷體" w:cs="標楷體" w:hint="eastAsia"/>
          <w:sz w:val="28"/>
          <w:szCs w:val="28"/>
        </w:rPr>
        <w:t>人，分由人事室及社工室承辦人擔任，以利議事運及辦理</w:t>
      </w:r>
      <w:r w:rsidRPr="00D56742">
        <w:rPr>
          <w:rFonts w:eastAsia="標楷體" w:hAnsi="標楷體" w:cs="標楷體" w:hint="eastAsia"/>
          <w:sz w:val="28"/>
          <w:szCs w:val="28"/>
          <w:shd w:val="clear" w:color="auto" w:fill="FFFFFF"/>
        </w:rPr>
        <w:t>本院性別主流化課程、研習或其實施計畫之撰擬與執行。</w:t>
      </w:r>
    </w:p>
    <w:p w:rsidR="00AB648E" w:rsidRPr="001846E9" w:rsidRDefault="00AB648E" w:rsidP="001846E9">
      <w:pPr>
        <w:pStyle w:val="ListParagraph"/>
        <w:numPr>
          <w:ilvl w:val="0"/>
          <w:numId w:val="18"/>
        </w:numPr>
        <w:snapToGrid w:val="0"/>
        <w:ind w:leftChars="0" w:left="1988" w:hanging="854"/>
        <w:jc w:val="both"/>
        <w:rPr>
          <w:rFonts w:eastAsia="標楷體"/>
          <w:sz w:val="28"/>
          <w:szCs w:val="28"/>
        </w:rPr>
      </w:pPr>
      <w:r>
        <w:rPr>
          <w:rFonts w:eastAsia="標楷體" w:hAnsi="標楷體" w:cs="標楷體" w:hint="eastAsia"/>
          <w:sz w:val="28"/>
          <w:szCs w:val="28"/>
        </w:rPr>
        <w:t>組成員：性別平等組與性騷擾防治</w:t>
      </w:r>
      <w:r w:rsidRPr="001846E9">
        <w:rPr>
          <w:rFonts w:eastAsia="標楷體" w:hAnsi="標楷體" w:cs="標楷體" w:hint="eastAsia"/>
          <w:sz w:val="28"/>
          <w:szCs w:val="28"/>
        </w:rPr>
        <w:t>組設置委員</w:t>
      </w:r>
      <w:r w:rsidRPr="001846E9">
        <w:rPr>
          <w:rFonts w:eastAsia="標楷體"/>
          <w:sz w:val="28"/>
          <w:szCs w:val="28"/>
        </w:rPr>
        <w:t>11</w:t>
      </w:r>
      <w:r w:rsidRPr="001846E9">
        <w:rPr>
          <w:rFonts w:eastAsia="標楷體" w:hAnsi="標楷體" w:cs="標楷體" w:hint="eastAsia"/>
          <w:sz w:val="28"/>
          <w:szCs w:val="28"/>
        </w:rPr>
        <w:t>人</w:t>
      </w:r>
      <w:r w:rsidRPr="001846E9">
        <w:rPr>
          <w:rFonts w:eastAsia="標楷體"/>
          <w:sz w:val="28"/>
          <w:szCs w:val="28"/>
        </w:rPr>
        <w:t>(</w:t>
      </w:r>
      <w:r w:rsidRPr="001846E9">
        <w:rPr>
          <w:rFonts w:eastAsia="標楷體" w:hAnsi="標楷體" w:cs="標楷體" w:hint="eastAsia"/>
          <w:sz w:val="28"/>
          <w:szCs w:val="28"/>
        </w:rPr>
        <w:t>執行秘書兼委員</w:t>
      </w:r>
      <w:r w:rsidRPr="001846E9">
        <w:rPr>
          <w:rFonts w:eastAsia="標楷體"/>
          <w:sz w:val="28"/>
          <w:szCs w:val="28"/>
        </w:rPr>
        <w:t>1</w:t>
      </w:r>
      <w:r w:rsidRPr="001846E9">
        <w:rPr>
          <w:rFonts w:eastAsia="標楷體" w:hAnsi="標楷體" w:cs="標楷體" w:hint="eastAsia"/>
          <w:sz w:val="28"/>
          <w:szCs w:val="28"/>
        </w:rPr>
        <w:t>人，院內同仁</w:t>
      </w:r>
      <w:r w:rsidRPr="001846E9">
        <w:rPr>
          <w:rFonts w:eastAsia="標楷體"/>
          <w:sz w:val="28"/>
          <w:szCs w:val="28"/>
        </w:rPr>
        <w:t>7</w:t>
      </w:r>
      <w:r w:rsidRPr="001846E9">
        <w:rPr>
          <w:rFonts w:eastAsia="標楷體" w:hAnsi="標楷體" w:cs="標楷體" w:hint="eastAsia"/>
          <w:sz w:val="28"/>
          <w:szCs w:val="28"/>
        </w:rPr>
        <w:t>人及院外專家學者</w:t>
      </w:r>
      <w:r w:rsidRPr="001846E9">
        <w:rPr>
          <w:rFonts w:eastAsia="標楷體"/>
          <w:sz w:val="28"/>
          <w:szCs w:val="28"/>
        </w:rPr>
        <w:t>3</w:t>
      </w:r>
      <w:r w:rsidRPr="001846E9">
        <w:rPr>
          <w:rFonts w:eastAsia="標楷體" w:hAnsi="標楷體" w:cs="標楷體" w:hint="eastAsia"/>
          <w:sz w:val="28"/>
          <w:szCs w:val="28"/>
        </w:rPr>
        <w:t>人</w:t>
      </w:r>
      <w:r w:rsidRPr="001846E9">
        <w:rPr>
          <w:rFonts w:eastAsia="標楷體"/>
          <w:sz w:val="28"/>
          <w:szCs w:val="28"/>
        </w:rPr>
        <w:t>)</w:t>
      </w:r>
      <w:r w:rsidRPr="001846E9">
        <w:rPr>
          <w:rFonts w:eastAsia="標楷體" w:hAnsi="標楷體" w:cs="標楷體" w:hint="eastAsia"/>
          <w:sz w:val="28"/>
          <w:szCs w:val="28"/>
        </w:rPr>
        <w:t>，女性委員不得低於全體委員人數二分之一，委員得重複擔任。</w:t>
      </w:r>
    </w:p>
    <w:p w:rsidR="00AB648E" w:rsidRPr="001846E9" w:rsidRDefault="00AB648E" w:rsidP="00CD3BD2">
      <w:pPr>
        <w:pStyle w:val="ListParagraph"/>
        <w:tabs>
          <w:tab w:val="left" w:pos="588"/>
        </w:tabs>
        <w:snapToGrid w:val="0"/>
        <w:ind w:leftChars="0" w:left="1276"/>
        <w:jc w:val="center"/>
        <w:rPr>
          <w:rFonts w:eastAsia="標楷體" w:hAnsi="標楷體"/>
          <w:sz w:val="28"/>
          <w:szCs w:val="28"/>
        </w:rPr>
      </w:pPr>
      <w:r w:rsidRPr="00D308F4">
        <w:rPr>
          <w:rFonts w:eastAsia="標楷體" w:hAnsi="標楷體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2" o:spid="_x0000_i1025" type="#_x0000_t75" style="width:336.6pt;height:233.4pt;visibility:visible">
            <v:imagedata r:id="rId7" o:title=""/>
          </v:shape>
        </w:pict>
      </w:r>
    </w:p>
    <w:p w:rsidR="00AB648E" w:rsidRDefault="00AB648E" w:rsidP="001846E9">
      <w:pPr>
        <w:pStyle w:val="ListParagraph"/>
        <w:numPr>
          <w:ilvl w:val="0"/>
          <w:numId w:val="17"/>
        </w:numPr>
        <w:tabs>
          <w:tab w:val="left" w:pos="588"/>
        </w:tabs>
        <w:snapToGrid w:val="0"/>
        <w:ind w:leftChars="0" w:left="1162" w:hanging="588"/>
        <w:jc w:val="both"/>
        <w:rPr>
          <w:rFonts w:eastAsia="標楷體" w:hAnsi="標楷體"/>
          <w:sz w:val="28"/>
          <w:szCs w:val="28"/>
        </w:rPr>
      </w:pPr>
      <w:r w:rsidRPr="00CD3BD2">
        <w:rPr>
          <w:rFonts w:eastAsia="標楷體" w:hAnsi="標楷體" w:cs="標楷體" w:hint="eastAsia"/>
          <w:b/>
          <w:bCs/>
          <w:sz w:val="28"/>
          <w:szCs w:val="28"/>
          <w:u w:val="single"/>
        </w:rPr>
        <w:t>成員</w:t>
      </w:r>
      <w:r>
        <w:rPr>
          <w:rFonts w:eastAsia="標楷體" w:hAnsi="標楷體" w:cs="標楷體" w:hint="eastAsia"/>
          <w:sz w:val="28"/>
          <w:szCs w:val="28"/>
        </w:rPr>
        <w:t>：如附表。</w:t>
      </w:r>
    </w:p>
    <w:p w:rsidR="00AB648E" w:rsidRPr="001846E9" w:rsidRDefault="00AB648E" w:rsidP="00CD3BD2">
      <w:pPr>
        <w:pStyle w:val="ListParagraph"/>
        <w:tabs>
          <w:tab w:val="left" w:pos="588"/>
        </w:tabs>
        <w:snapToGrid w:val="0"/>
        <w:ind w:leftChars="0" w:left="1162"/>
        <w:jc w:val="both"/>
        <w:rPr>
          <w:rFonts w:eastAsia="標楷體" w:hAnsi="標楷體"/>
          <w:sz w:val="28"/>
          <w:szCs w:val="28"/>
        </w:rPr>
      </w:pPr>
    </w:p>
    <w:p w:rsidR="00AB648E" w:rsidRPr="00CD3BD2" w:rsidRDefault="00AB648E" w:rsidP="00CD3BD2">
      <w:pPr>
        <w:numPr>
          <w:ilvl w:val="0"/>
          <w:numId w:val="11"/>
        </w:numPr>
        <w:tabs>
          <w:tab w:val="left" w:pos="588"/>
        </w:tabs>
        <w:snapToGrid w:val="0"/>
        <w:ind w:left="602" w:hanging="602"/>
        <w:jc w:val="both"/>
        <w:rPr>
          <w:rFonts w:eastAsia="標楷體"/>
          <w:sz w:val="28"/>
          <w:szCs w:val="28"/>
        </w:rPr>
      </w:pPr>
      <w:r w:rsidRPr="00CD3BD2">
        <w:rPr>
          <w:rFonts w:eastAsia="標楷體" w:hAnsi="標楷體" w:cs="標楷體" w:hint="eastAsia"/>
          <w:b/>
          <w:bCs/>
          <w:color w:val="000000"/>
          <w:sz w:val="28"/>
          <w:szCs w:val="28"/>
          <w:shd w:val="clear" w:color="auto" w:fill="FFFFFF"/>
        </w:rPr>
        <w:t>任期：</w:t>
      </w:r>
      <w:r w:rsidRPr="00D56742">
        <w:rPr>
          <w:rFonts w:eastAsia="標楷體" w:hAnsi="標楷體" w:cs="標楷體" w:hint="eastAsia"/>
          <w:color w:val="000000"/>
          <w:sz w:val="28"/>
          <w:szCs w:val="28"/>
          <w:shd w:val="clear" w:color="auto" w:fill="FFFFFF"/>
        </w:rPr>
        <w:t>委員任期一屆</w:t>
      </w:r>
      <w:r w:rsidRPr="00D56742">
        <w:rPr>
          <w:rFonts w:eastAsia="標楷體"/>
          <w:color w:val="000000"/>
          <w:sz w:val="28"/>
          <w:szCs w:val="28"/>
          <w:shd w:val="clear" w:color="auto" w:fill="FFFFFF"/>
        </w:rPr>
        <w:t>2</w:t>
      </w:r>
      <w:r w:rsidRPr="00D56742">
        <w:rPr>
          <w:rFonts w:eastAsia="標楷體" w:hAnsi="標楷體" w:cs="標楷體" w:hint="eastAsia"/>
          <w:color w:val="000000"/>
          <w:sz w:val="28"/>
          <w:szCs w:val="28"/>
          <w:shd w:val="clear" w:color="auto" w:fill="FFFFFF"/>
        </w:rPr>
        <w:t>年，均為無給職，中途離職時由本小組遴選同一性別人選遞補，任期屆滿得予續聘，</w:t>
      </w:r>
      <w:r w:rsidRPr="00D56742">
        <w:rPr>
          <w:rFonts w:eastAsia="標楷體" w:hAnsi="標楷體" w:cs="標楷體" w:hint="eastAsia"/>
          <w:color w:val="000000"/>
          <w:sz w:val="28"/>
          <w:szCs w:val="28"/>
        </w:rPr>
        <w:t>社會人士</w:t>
      </w:r>
      <w:r w:rsidRPr="00D56742">
        <w:rPr>
          <w:rFonts w:eastAsia="標楷體" w:hAnsi="標楷體" w:cs="標楷體" w:hint="eastAsia"/>
          <w:color w:val="000000"/>
          <w:sz w:val="28"/>
          <w:szCs w:val="28"/>
          <w:shd w:val="clear" w:color="auto" w:fill="FFFFFF"/>
        </w:rPr>
        <w:t>委員出席會議時得依規定支領出席費，所需經費由本院相關預算項下支應。</w:t>
      </w:r>
    </w:p>
    <w:p w:rsidR="00AB648E" w:rsidRPr="00D56742" w:rsidRDefault="00AB648E" w:rsidP="00CD3BD2">
      <w:pPr>
        <w:tabs>
          <w:tab w:val="left" w:pos="588"/>
        </w:tabs>
        <w:snapToGrid w:val="0"/>
        <w:ind w:left="602"/>
        <w:jc w:val="both"/>
        <w:rPr>
          <w:rFonts w:eastAsia="標楷體"/>
          <w:sz w:val="28"/>
          <w:szCs w:val="28"/>
        </w:rPr>
      </w:pPr>
    </w:p>
    <w:p w:rsidR="00AB648E" w:rsidRPr="00CD3BD2" w:rsidRDefault="00AB648E" w:rsidP="00CD3BD2">
      <w:pPr>
        <w:numPr>
          <w:ilvl w:val="0"/>
          <w:numId w:val="11"/>
        </w:numPr>
        <w:tabs>
          <w:tab w:val="left" w:pos="588"/>
        </w:tabs>
        <w:snapToGrid w:val="0"/>
        <w:ind w:left="602" w:hanging="602"/>
        <w:jc w:val="both"/>
        <w:rPr>
          <w:rFonts w:eastAsia="標楷體"/>
          <w:sz w:val="28"/>
          <w:szCs w:val="28"/>
        </w:rPr>
      </w:pPr>
      <w:r w:rsidRPr="00CD3BD2">
        <w:rPr>
          <w:rFonts w:eastAsia="標楷體" w:hAnsi="標楷體" w:cs="標楷體" w:hint="eastAsia"/>
          <w:b/>
          <w:bCs/>
          <w:sz w:val="28"/>
          <w:szCs w:val="28"/>
          <w:shd w:val="clear" w:color="auto" w:fill="FFFFFF"/>
        </w:rPr>
        <w:t>會期：</w:t>
      </w:r>
      <w:r w:rsidRPr="00D56742">
        <w:rPr>
          <w:rFonts w:eastAsia="標楷體" w:hAnsi="標楷體" w:cs="標楷體" w:hint="eastAsia"/>
          <w:sz w:val="28"/>
          <w:szCs w:val="28"/>
          <w:shd w:val="clear" w:color="auto" w:fill="FFFFFF"/>
        </w:rPr>
        <w:t>性平委員會原則每年召開會議</w:t>
      </w:r>
      <w:r w:rsidRPr="00D56742">
        <w:rPr>
          <w:rFonts w:eastAsia="標楷體"/>
          <w:sz w:val="28"/>
          <w:szCs w:val="28"/>
          <w:shd w:val="clear" w:color="auto" w:fill="FFFFFF"/>
        </w:rPr>
        <w:t>3</w:t>
      </w:r>
      <w:r w:rsidRPr="00D56742">
        <w:rPr>
          <w:rFonts w:eastAsia="標楷體" w:hAnsi="標楷體" w:cs="標楷體" w:hint="eastAsia"/>
          <w:sz w:val="28"/>
          <w:szCs w:val="28"/>
          <w:shd w:val="clear" w:color="auto" w:fill="FFFFFF"/>
        </w:rPr>
        <w:t>次</w:t>
      </w:r>
      <w:r w:rsidRPr="00CD3BD2">
        <w:rPr>
          <w:rFonts w:eastAsia="標楷體" w:hAnsi="標楷體" w:cs="標楷體" w:hint="eastAsia"/>
          <w:color w:val="FF0000"/>
          <w:sz w:val="28"/>
          <w:szCs w:val="28"/>
        </w:rPr>
        <w:t>，預定每年</w:t>
      </w:r>
      <w:r w:rsidRPr="00CD3BD2">
        <w:rPr>
          <w:rFonts w:eastAsia="標楷體"/>
          <w:color w:val="FF0000"/>
          <w:sz w:val="28"/>
          <w:szCs w:val="28"/>
        </w:rPr>
        <w:t>4</w:t>
      </w:r>
      <w:r w:rsidRPr="00CD3BD2">
        <w:rPr>
          <w:rFonts w:eastAsia="標楷體" w:hAnsi="標楷體" w:cs="標楷體" w:hint="eastAsia"/>
          <w:color w:val="FF0000"/>
          <w:sz w:val="28"/>
          <w:szCs w:val="28"/>
        </w:rPr>
        <w:t>、</w:t>
      </w:r>
      <w:r w:rsidRPr="00CD3BD2">
        <w:rPr>
          <w:rFonts w:eastAsia="標楷體"/>
          <w:color w:val="FF0000"/>
          <w:sz w:val="28"/>
          <w:szCs w:val="28"/>
        </w:rPr>
        <w:t>8</w:t>
      </w:r>
      <w:r w:rsidRPr="00CD3BD2">
        <w:rPr>
          <w:rFonts w:eastAsia="標楷體" w:cs="標楷體" w:hint="eastAsia"/>
          <w:color w:val="FF0000"/>
          <w:sz w:val="28"/>
          <w:szCs w:val="28"/>
        </w:rPr>
        <w:t>、</w:t>
      </w:r>
      <w:r w:rsidRPr="00CD3BD2">
        <w:rPr>
          <w:rFonts w:eastAsia="標楷體"/>
          <w:color w:val="FF0000"/>
          <w:sz w:val="28"/>
          <w:szCs w:val="28"/>
        </w:rPr>
        <w:t>10</w:t>
      </w:r>
      <w:r w:rsidRPr="00CD3BD2">
        <w:rPr>
          <w:rFonts w:eastAsia="標楷體" w:hAnsi="標楷體" w:cs="標楷體" w:hint="eastAsia"/>
          <w:color w:val="FF0000"/>
          <w:sz w:val="28"/>
          <w:szCs w:val="28"/>
        </w:rPr>
        <w:t>月召開會議，</w:t>
      </w:r>
      <w:r w:rsidRPr="00D56742">
        <w:rPr>
          <w:rFonts w:eastAsia="標楷體" w:hAnsi="標楷體" w:cs="標楷體" w:hint="eastAsia"/>
          <w:sz w:val="28"/>
          <w:szCs w:val="28"/>
          <w:shd w:val="clear" w:color="auto" w:fill="FFFFFF"/>
        </w:rPr>
        <w:t>由召集人召集主持之，召集人因故不能出席時由副召集人代理；委員會及小組會議須有二分之一以上委員出席，始得開會，應有出席委員過半數之同意，始得決議；可否同數取決於主席。</w:t>
      </w:r>
    </w:p>
    <w:p w:rsidR="00AB648E" w:rsidRDefault="00AB648E" w:rsidP="00CD3BD2">
      <w:pPr>
        <w:pStyle w:val="ListParagraph"/>
        <w:rPr>
          <w:rFonts w:eastAsia="標楷體"/>
          <w:sz w:val="28"/>
          <w:szCs w:val="28"/>
        </w:rPr>
      </w:pPr>
    </w:p>
    <w:p w:rsidR="00AB648E" w:rsidRPr="00CD3BD2" w:rsidRDefault="00AB648E" w:rsidP="00CD3BD2">
      <w:pPr>
        <w:numPr>
          <w:ilvl w:val="0"/>
          <w:numId w:val="11"/>
        </w:numPr>
        <w:tabs>
          <w:tab w:val="left" w:pos="588"/>
        </w:tabs>
        <w:snapToGrid w:val="0"/>
        <w:ind w:left="602" w:hanging="602"/>
        <w:jc w:val="both"/>
        <w:rPr>
          <w:rFonts w:eastAsia="標楷體"/>
          <w:b/>
          <w:bCs/>
          <w:sz w:val="28"/>
          <w:szCs w:val="28"/>
        </w:rPr>
      </w:pPr>
      <w:r w:rsidRPr="00CD3BD2">
        <w:rPr>
          <w:rFonts w:eastAsia="標楷體" w:cs="標楷體" w:hint="eastAsia"/>
          <w:b/>
          <w:bCs/>
          <w:sz w:val="28"/>
          <w:szCs w:val="28"/>
        </w:rPr>
        <w:t>規定：</w:t>
      </w:r>
    </w:p>
    <w:p w:rsidR="00AB648E" w:rsidRPr="00D56742" w:rsidRDefault="00AB648E" w:rsidP="00CD3BD2">
      <w:pPr>
        <w:numPr>
          <w:ilvl w:val="0"/>
          <w:numId w:val="19"/>
        </w:numPr>
        <w:tabs>
          <w:tab w:val="left" w:pos="588"/>
        </w:tabs>
        <w:snapToGrid w:val="0"/>
        <w:ind w:left="1148" w:hanging="581"/>
        <w:jc w:val="both"/>
        <w:rPr>
          <w:rFonts w:eastAsia="標楷體"/>
          <w:sz w:val="28"/>
          <w:szCs w:val="28"/>
        </w:rPr>
      </w:pPr>
      <w:r w:rsidRPr="00D56742">
        <w:rPr>
          <w:rFonts w:eastAsia="標楷體" w:hAnsi="標楷體" w:cs="標楷體" w:hint="eastAsia"/>
          <w:sz w:val="28"/>
          <w:szCs w:val="28"/>
        </w:rPr>
        <w:t>為處理性別平等事項，提供公平、親善之工作及服務環境，設置專線電話（分機）一一</w:t>
      </w:r>
      <w:r>
        <w:rPr>
          <w:rFonts w:eastAsia="標楷體" w:cs="標楷體" w:hint="eastAsia"/>
          <w:sz w:val="28"/>
          <w:szCs w:val="28"/>
        </w:rPr>
        <w:t>○</w:t>
      </w:r>
      <w:r w:rsidRPr="00D56742">
        <w:rPr>
          <w:rFonts w:eastAsia="標楷體" w:hAnsi="標楷體" w:cs="標楷體" w:hint="eastAsia"/>
          <w:sz w:val="28"/>
          <w:szCs w:val="28"/>
        </w:rPr>
        <w:t>一蕭小姐，傳真</w:t>
      </w:r>
      <w:r w:rsidRPr="00D56742">
        <w:rPr>
          <w:rFonts w:eastAsia="標楷體"/>
          <w:sz w:val="28"/>
          <w:szCs w:val="28"/>
        </w:rPr>
        <w:t>(</w:t>
      </w:r>
      <w:r>
        <w:rPr>
          <w:rFonts w:eastAsia="標楷體" w:cs="標楷體" w:hint="eastAsia"/>
          <w:sz w:val="28"/>
          <w:szCs w:val="28"/>
        </w:rPr>
        <w:t>○</w:t>
      </w:r>
      <w:r w:rsidRPr="00D56742">
        <w:rPr>
          <w:rFonts w:eastAsia="標楷體" w:hAnsi="標楷體" w:cs="標楷體" w:hint="eastAsia"/>
          <w:sz w:val="28"/>
          <w:szCs w:val="28"/>
        </w:rPr>
        <w:t>七</w:t>
      </w:r>
      <w:r w:rsidRPr="00D56742">
        <w:rPr>
          <w:rFonts w:eastAsia="標楷體"/>
          <w:sz w:val="28"/>
          <w:szCs w:val="28"/>
        </w:rPr>
        <w:t>)</w:t>
      </w:r>
      <w:r w:rsidRPr="00D56742">
        <w:rPr>
          <w:rFonts w:eastAsia="標楷體" w:hAnsi="標楷體" w:cs="標楷體" w:hint="eastAsia"/>
          <w:sz w:val="28"/>
          <w:szCs w:val="28"/>
        </w:rPr>
        <w:t>三四六八二九五等，提供建言或申訴。</w:t>
      </w:r>
    </w:p>
    <w:p w:rsidR="00AB648E" w:rsidRDefault="00AB648E" w:rsidP="00CD3BD2">
      <w:pPr>
        <w:numPr>
          <w:ilvl w:val="0"/>
          <w:numId w:val="19"/>
        </w:numPr>
        <w:tabs>
          <w:tab w:val="left" w:pos="588"/>
        </w:tabs>
        <w:snapToGrid w:val="0"/>
        <w:ind w:left="1148" w:hanging="581"/>
        <w:jc w:val="both"/>
        <w:rPr>
          <w:rFonts w:eastAsia="標楷體"/>
          <w:sz w:val="28"/>
          <w:szCs w:val="28"/>
        </w:rPr>
      </w:pPr>
      <w:r w:rsidRPr="00D56742">
        <w:rPr>
          <w:rFonts w:eastAsia="標楷體" w:hAnsi="標楷體" w:cs="標楷體" w:hint="eastAsia"/>
          <w:color w:val="000000"/>
          <w:sz w:val="28"/>
          <w:szCs w:val="28"/>
          <w:shd w:val="clear" w:color="auto" w:fill="FFFFFF"/>
        </w:rPr>
        <w:t>經費：本委員會及其小組所需經費，由本院相關預算項下支應。</w:t>
      </w:r>
    </w:p>
    <w:p w:rsidR="00AB648E" w:rsidRPr="00CD3BD2" w:rsidRDefault="00AB648E" w:rsidP="00CD3BD2">
      <w:pPr>
        <w:numPr>
          <w:ilvl w:val="0"/>
          <w:numId w:val="19"/>
        </w:numPr>
        <w:tabs>
          <w:tab w:val="left" w:pos="588"/>
        </w:tabs>
        <w:snapToGrid w:val="0"/>
        <w:ind w:left="1148" w:hanging="581"/>
        <w:jc w:val="both"/>
        <w:rPr>
          <w:rFonts w:eastAsia="標楷體"/>
          <w:sz w:val="28"/>
          <w:szCs w:val="28"/>
        </w:rPr>
      </w:pPr>
      <w:r w:rsidRPr="00CD3BD2">
        <w:rPr>
          <w:rFonts w:eastAsia="標楷體" w:hAnsi="標楷體" w:cs="標楷體" w:hint="eastAsia"/>
          <w:sz w:val="28"/>
          <w:szCs w:val="28"/>
          <w:shd w:val="clear" w:color="auto" w:fill="FFFFFF"/>
        </w:rPr>
        <w:t>其他：</w:t>
      </w:r>
      <w:r w:rsidRPr="00CD3BD2">
        <w:rPr>
          <w:rFonts w:eastAsia="標楷體" w:hAnsi="標楷體" w:cs="標楷體" w:hint="eastAsia"/>
          <w:color w:val="000000"/>
          <w:sz w:val="28"/>
          <w:szCs w:val="28"/>
          <w:shd w:val="clear" w:color="auto" w:fill="FFFFFF"/>
        </w:rPr>
        <w:t>委員會及其小組</w:t>
      </w:r>
      <w:r w:rsidRPr="00CD3BD2">
        <w:rPr>
          <w:rFonts w:eastAsia="標楷體" w:hAnsi="標楷體" w:cs="標楷體" w:hint="eastAsia"/>
          <w:sz w:val="28"/>
          <w:szCs w:val="28"/>
          <w:shd w:val="clear" w:color="auto" w:fill="FFFFFF"/>
        </w:rPr>
        <w:t>開會時，得視議題需要邀請相關人員列席。</w:t>
      </w:r>
    </w:p>
    <w:p w:rsidR="00AB648E" w:rsidRPr="0028169F" w:rsidRDefault="00AB648E" w:rsidP="0028169F">
      <w:pPr>
        <w:numPr>
          <w:ilvl w:val="0"/>
          <w:numId w:val="11"/>
        </w:numPr>
        <w:tabs>
          <w:tab w:val="left" w:pos="588"/>
        </w:tabs>
        <w:snapToGrid w:val="0"/>
        <w:ind w:left="602" w:hanging="602"/>
        <w:jc w:val="both"/>
        <w:rPr>
          <w:rFonts w:eastAsia="標楷體"/>
          <w:sz w:val="28"/>
          <w:szCs w:val="28"/>
        </w:rPr>
      </w:pPr>
      <w:r w:rsidRPr="0028169F">
        <w:rPr>
          <w:rFonts w:eastAsia="標楷體"/>
          <w:sz w:val="28"/>
          <w:szCs w:val="28"/>
        </w:rPr>
        <w:tab/>
      </w:r>
      <w:r w:rsidRPr="0028169F">
        <w:rPr>
          <w:rFonts w:eastAsia="標楷體" w:cs="標楷體" w:hint="eastAsia"/>
          <w:sz w:val="28"/>
          <w:szCs w:val="28"/>
        </w:rPr>
        <w:t>本設置要點奉院長核定後發佈，如有未盡事宜，得另令修正之。</w:t>
      </w:r>
    </w:p>
    <w:sectPr w:rsidR="00AB648E" w:rsidRPr="0028169F" w:rsidSect="0028169F">
      <w:footerReference w:type="default" r:id="rId8"/>
      <w:pgSz w:w="11906" w:h="16838" w:code="9"/>
      <w:pgMar w:top="1440" w:right="1797" w:bottom="1440" w:left="1797" w:header="851" w:footer="992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648E" w:rsidRDefault="00AB648E" w:rsidP="005F0F4C">
      <w:r>
        <w:separator/>
      </w:r>
    </w:p>
  </w:endnote>
  <w:endnote w:type="continuationSeparator" w:id="0">
    <w:p w:rsidR="00AB648E" w:rsidRDefault="00AB648E" w:rsidP="005F0F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行書體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48E" w:rsidRPr="009F7C66" w:rsidRDefault="00AB648E" w:rsidP="009F7C66">
    <w:pPr>
      <w:pStyle w:val="Footer"/>
      <w:jc w:val="center"/>
      <w:rPr>
        <w:rFonts w:eastAsia="標楷體"/>
      </w:rPr>
    </w:pPr>
    <w:r w:rsidRPr="00C3754F">
      <w:rPr>
        <w:rStyle w:val="PageNumber"/>
        <w:rFonts w:eastAsia="標楷體" w:cs="標楷體" w:hint="eastAsia"/>
      </w:rPr>
      <w:t>第</w:t>
    </w:r>
    <w:r w:rsidRPr="00C3754F">
      <w:rPr>
        <w:rStyle w:val="PageNumber"/>
        <w:rFonts w:eastAsia="標楷體"/>
      </w:rPr>
      <w:fldChar w:fldCharType="begin"/>
    </w:r>
    <w:r w:rsidRPr="00C3754F">
      <w:rPr>
        <w:rStyle w:val="PageNumber"/>
        <w:rFonts w:eastAsia="標楷體"/>
      </w:rPr>
      <w:instrText xml:space="preserve"> PAGE </w:instrText>
    </w:r>
    <w:r w:rsidRPr="00C3754F">
      <w:rPr>
        <w:rStyle w:val="PageNumber"/>
        <w:rFonts w:eastAsia="標楷體"/>
      </w:rPr>
      <w:fldChar w:fldCharType="separate"/>
    </w:r>
    <w:r>
      <w:rPr>
        <w:rStyle w:val="PageNumber"/>
        <w:rFonts w:eastAsia="標楷體"/>
        <w:noProof/>
      </w:rPr>
      <w:t>3</w:t>
    </w:r>
    <w:r w:rsidRPr="00C3754F">
      <w:rPr>
        <w:rStyle w:val="PageNumber"/>
        <w:rFonts w:eastAsia="標楷體"/>
      </w:rPr>
      <w:fldChar w:fldCharType="end"/>
    </w:r>
    <w:r w:rsidRPr="00C3754F">
      <w:rPr>
        <w:rStyle w:val="PageNumber"/>
        <w:rFonts w:eastAsia="標楷體" w:cs="標楷體" w:hint="eastAsia"/>
      </w:rPr>
      <w:t>頁，共</w:t>
    </w:r>
    <w:r>
      <w:rPr>
        <w:rStyle w:val="PageNumber"/>
        <w:rFonts w:eastAsia="標楷體"/>
      </w:rPr>
      <w:t>3</w:t>
    </w:r>
    <w:r w:rsidRPr="00C3754F">
      <w:rPr>
        <w:rStyle w:val="PageNumber"/>
        <w:rFonts w:eastAsia="標楷體" w:cs="標楷體" w:hint="eastAsia"/>
      </w:rPr>
      <w:t>頁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648E" w:rsidRDefault="00AB648E" w:rsidP="005F0F4C">
      <w:r>
        <w:separator/>
      </w:r>
    </w:p>
  </w:footnote>
  <w:footnote w:type="continuationSeparator" w:id="0">
    <w:p w:rsidR="00AB648E" w:rsidRDefault="00AB648E" w:rsidP="005F0F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13485"/>
    <w:multiLevelType w:val="hybridMultilevel"/>
    <w:tmpl w:val="3C503A54"/>
    <w:lvl w:ilvl="0" w:tplc="141AA332">
      <w:start w:val="1"/>
      <w:numFmt w:val="taiwaneseCountingThousand"/>
      <w:lvlText w:val="%1、"/>
      <w:lvlJc w:val="left"/>
      <w:pPr>
        <w:ind w:left="380" w:hanging="3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0C82848"/>
    <w:multiLevelType w:val="hybridMultilevel"/>
    <w:tmpl w:val="5FAA6734"/>
    <w:lvl w:ilvl="0" w:tplc="0409000F">
      <w:start w:val="1"/>
      <w:numFmt w:val="decimal"/>
      <w:lvlText w:val="%1."/>
      <w:lvlJc w:val="left"/>
      <w:pPr>
        <w:ind w:left="380" w:hanging="3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1526420"/>
    <w:multiLevelType w:val="hybridMultilevel"/>
    <w:tmpl w:val="BF56D036"/>
    <w:lvl w:ilvl="0" w:tplc="16589550">
      <w:start w:val="1"/>
      <w:numFmt w:val="taiwaneseCountingThousand"/>
      <w:lvlText w:val="%1、"/>
      <w:lvlJc w:val="left"/>
      <w:pPr>
        <w:ind w:left="1294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34" w:hanging="480"/>
      </w:pPr>
    </w:lvl>
    <w:lvl w:ilvl="2" w:tplc="0409001B">
      <w:start w:val="1"/>
      <w:numFmt w:val="lowerRoman"/>
      <w:lvlText w:val="%3."/>
      <w:lvlJc w:val="right"/>
      <w:pPr>
        <w:ind w:left="2014" w:hanging="480"/>
      </w:pPr>
    </w:lvl>
    <w:lvl w:ilvl="3" w:tplc="0409000F">
      <w:start w:val="1"/>
      <w:numFmt w:val="decimal"/>
      <w:lvlText w:val="%4."/>
      <w:lvlJc w:val="left"/>
      <w:pPr>
        <w:ind w:left="2494" w:hanging="480"/>
      </w:pPr>
    </w:lvl>
    <w:lvl w:ilvl="4" w:tplc="04090019">
      <w:start w:val="1"/>
      <w:numFmt w:val="ideographTraditional"/>
      <w:lvlText w:val="%5、"/>
      <w:lvlJc w:val="left"/>
      <w:pPr>
        <w:ind w:left="2974" w:hanging="480"/>
      </w:pPr>
    </w:lvl>
    <w:lvl w:ilvl="5" w:tplc="0409001B">
      <w:start w:val="1"/>
      <w:numFmt w:val="lowerRoman"/>
      <w:lvlText w:val="%6."/>
      <w:lvlJc w:val="right"/>
      <w:pPr>
        <w:ind w:left="3454" w:hanging="480"/>
      </w:pPr>
    </w:lvl>
    <w:lvl w:ilvl="6" w:tplc="0409000F">
      <w:start w:val="1"/>
      <w:numFmt w:val="decimal"/>
      <w:lvlText w:val="%7."/>
      <w:lvlJc w:val="left"/>
      <w:pPr>
        <w:ind w:left="3934" w:hanging="480"/>
      </w:pPr>
    </w:lvl>
    <w:lvl w:ilvl="7" w:tplc="04090019">
      <w:start w:val="1"/>
      <w:numFmt w:val="ideographTraditional"/>
      <w:lvlText w:val="%8、"/>
      <w:lvlJc w:val="left"/>
      <w:pPr>
        <w:ind w:left="4414" w:hanging="480"/>
      </w:pPr>
    </w:lvl>
    <w:lvl w:ilvl="8" w:tplc="0409001B">
      <w:start w:val="1"/>
      <w:numFmt w:val="lowerRoman"/>
      <w:lvlText w:val="%9."/>
      <w:lvlJc w:val="right"/>
      <w:pPr>
        <w:ind w:left="4894" w:hanging="480"/>
      </w:pPr>
    </w:lvl>
  </w:abstractNum>
  <w:abstractNum w:abstractNumId="3">
    <w:nsid w:val="05D9030A"/>
    <w:multiLevelType w:val="hybridMultilevel"/>
    <w:tmpl w:val="8C04F03E"/>
    <w:lvl w:ilvl="0" w:tplc="C0DE8C5E">
      <w:start w:val="1"/>
      <w:numFmt w:val="taiwaneseCountingThousand"/>
      <w:lvlText w:val="（%1）"/>
      <w:lvlJc w:val="left"/>
      <w:pPr>
        <w:tabs>
          <w:tab w:val="num" w:pos="1320"/>
        </w:tabs>
        <w:ind w:left="1320" w:hanging="10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4">
    <w:nsid w:val="09B504EE"/>
    <w:multiLevelType w:val="hybridMultilevel"/>
    <w:tmpl w:val="5FAA6734"/>
    <w:lvl w:ilvl="0" w:tplc="0409000F">
      <w:start w:val="1"/>
      <w:numFmt w:val="decimal"/>
      <w:lvlText w:val="%1."/>
      <w:lvlJc w:val="left"/>
      <w:pPr>
        <w:ind w:left="380" w:hanging="3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E921990"/>
    <w:multiLevelType w:val="hybridMultilevel"/>
    <w:tmpl w:val="D3365352"/>
    <w:lvl w:ilvl="0" w:tplc="97460352">
      <w:start w:val="1"/>
      <w:numFmt w:val="taiwaneseCountingThousand"/>
      <w:lvlText w:val="（%1）"/>
      <w:lvlJc w:val="left"/>
      <w:pPr>
        <w:ind w:left="1054" w:hanging="480"/>
      </w:pPr>
      <w:rPr>
        <w:rFonts w:eastAsia="標楷體" w:hint="eastAsia"/>
        <w:b w:val="0"/>
        <w:bCs w:val="0"/>
        <w:i w:val="0"/>
        <w:iCs w:val="0"/>
        <w:color w:val="auto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1534" w:hanging="480"/>
      </w:pPr>
    </w:lvl>
    <w:lvl w:ilvl="2" w:tplc="0409001B">
      <w:start w:val="1"/>
      <w:numFmt w:val="lowerRoman"/>
      <w:lvlText w:val="%3."/>
      <w:lvlJc w:val="right"/>
      <w:pPr>
        <w:ind w:left="2014" w:hanging="480"/>
      </w:pPr>
    </w:lvl>
    <w:lvl w:ilvl="3" w:tplc="0409000F">
      <w:start w:val="1"/>
      <w:numFmt w:val="decimal"/>
      <w:lvlText w:val="%4."/>
      <w:lvlJc w:val="left"/>
      <w:pPr>
        <w:ind w:left="2494" w:hanging="480"/>
      </w:pPr>
    </w:lvl>
    <w:lvl w:ilvl="4" w:tplc="04090019">
      <w:start w:val="1"/>
      <w:numFmt w:val="ideographTraditional"/>
      <w:lvlText w:val="%5、"/>
      <w:lvlJc w:val="left"/>
      <w:pPr>
        <w:ind w:left="2974" w:hanging="480"/>
      </w:pPr>
    </w:lvl>
    <w:lvl w:ilvl="5" w:tplc="0409001B">
      <w:start w:val="1"/>
      <w:numFmt w:val="lowerRoman"/>
      <w:lvlText w:val="%6."/>
      <w:lvlJc w:val="right"/>
      <w:pPr>
        <w:ind w:left="3454" w:hanging="480"/>
      </w:pPr>
    </w:lvl>
    <w:lvl w:ilvl="6" w:tplc="0409000F">
      <w:start w:val="1"/>
      <w:numFmt w:val="decimal"/>
      <w:lvlText w:val="%7."/>
      <w:lvlJc w:val="left"/>
      <w:pPr>
        <w:ind w:left="3934" w:hanging="480"/>
      </w:pPr>
    </w:lvl>
    <w:lvl w:ilvl="7" w:tplc="04090019">
      <w:start w:val="1"/>
      <w:numFmt w:val="ideographTraditional"/>
      <w:lvlText w:val="%8、"/>
      <w:lvlJc w:val="left"/>
      <w:pPr>
        <w:ind w:left="4414" w:hanging="480"/>
      </w:pPr>
    </w:lvl>
    <w:lvl w:ilvl="8" w:tplc="0409001B">
      <w:start w:val="1"/>
      <w:numFmt w:val="lowerRoman"/>
      <w:lvlText w:val="%9."/>
      <w:lvlJc w:val="right"/>
      <w:pPr>
        <w:ind w:left="4894" w:hanging="480"/>
      </w:pPr>
    </w:lvl>
  </w:abstractNum>
  <w:abstractNum w:abstractNumId="6">
    <w:nsid w:val="1286455E"/>
    <w:multiLevelType w:val="hybridMultilevel"/>
    <w:tmpl w:val="ADBEEF4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E067F97"/>
    <w:multiLevelType w:val="hybridMultilevel"/>
    <w:tmpl w:val="2DD816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24C055E"/>
    <w:multiLevelType w:val="hybridMultilevel"/>
    <w:tmpl w:val="5FAA6734"/>
    <w:lvl w:ilvl="0" w:tplc="0409000F">
      <w:start w:val="1"/>
      <w:numFmt w:val="decimal"/>
      <w:lvlText w:val="%1."/>
      <w:lvlJc w:val="left"/>
      <w:pPr>
        <w:ind w:left="380" w:hanging="3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3E53DCD"/>
    <w:multiLevelType w:val="hybridMultilevel"/>
    <w:tmpl w:val="5FAA6734"/>
    <w:lvl w:ilvl="0" w:tplc="0409000F">
      <w:start w:val="1"/>
      <w:numFmt w:val="decimal"/>
      <w:lvlText w:val="%1."/>
      <w:lvlJc w:val="left"/>
      <w:pPr>
        <w:ind w:left="380" w:hanging="3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40F01EB"/>
    <w:multiLevelType w:val="hybridMultilevel"/>
    <w:tmpl w:val="5FAA6734"/>
    <w:lvl w:ilvl="0" w:tplc="0409000F">
      <w:start w:val="1"/>
      <w:numFmt w:val="decimal"/>
      <w:lvlText w:val="%1."/>
      <w:lvlJc w:val="left"/>
      <w:pPr>
        <w:ind w:left="380" w:hanging="3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A023D5D"/>
    <w:multiLevelType w:val="hybridMultilevel"/>
    <w:tmpl w:val="5FAA6734"/>
    <w:lvl w:ilvl="0" w:tplc="0409000F">
      <w:start w:val="1"/>
      <w:numFmt w:val="decimal"/>
      <w:lvlText w:val="%1."/>
      <w:lvlJc w:val="left"/>
      <w:pPr>
        <w:ind w:left="380" w:hanging="3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ECA26B8"/>
    <w:multiLevelType w:val="hybridMultilevel"/>
    <w:tmpl w:val="A6046726"/>
    <w:lvl w:ilvl="0" w:tplc="8F448928">
      <w:start w:val="1"/>
      <w:numFmt w:val="taiwaneseCountingThousand"/>
      <w:lvlText w:val="（%1）"/>
      <w:lvlJc w:val="left"/>
      <w:pPr>
        <w:ind w:left="1720" w:hanging="10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00" w:hanging="480"/>
      </w:pPr>
    </w:lvl>
    <w:lvl w:ilvl="2" w:tplc="0409001B">
      <w:start w:val="1"/>
      <w:numFmt w:val="lowerRoman"/>
      <w:lvlText w:val="%3."/>
      <w:lvlJc w:val="right"/>
      <w:pPr>
        <w:ind w:left="2080" w:hanging="480"/>
      </w:pPr>
    </w:lvl>
    <w:lvl w:ilvl="3" w:tplc="0409000F">
      <w:start w:val="1"/>
      <w:numFmt w:val="decimal"/>
      <w:lvlText w:val="%4."/>
      <w:lvlJc w:val="left"/>
      <w:pPr>
        <w:ind w:left="2560" w:hanging="480"/>
      </w:pPr>
    </w:lvl>
    <w:lvl w:ilvl="4" w:tplc="04090019">
      <w:start w:val="1"/>
      <w:numFmt w:val="ideographTraditional"/>
      <w:lvlText w:val="%5、"/>
      <w:lvlJc w:val="left"/>
      <w:pPr>
        <w:ind w:left="3040" w:hanging="480"/>
      </w:pPr>
    </w:lvl>
    <w:lvl w:ilvl="5" w:tplc="0409001B">
      <w:start w:val="1"/>
      <w:numFmt w:val="lowerRoman"/>
      <w:lvlText w:val="%6."/>
      <w:lvlJc w:val="right"/>
      <w:pPr>
        <w:ind w:left="3520" w:hanging="480"/>
      </w:pPr>
    </w:lvl>
    <w:lvl w:ilvl="6" w:tplc="0409000F">
      <w:start w:val="1"/>
      <w:numFmt w:val="decimal"/>
      <w:lvlText w:val="%7."/>
      <w:lvlJc w:val="left"/>
      <w:pPr>
        <w:ind w:left="4000" w:hanging="480"/>
      </w:pPr>
    </w:lvl>
    <w:lvl w:ilvl="7" w:tplc="04090019">
      <w:start w:val="1"/>
      <w:numFmt w:val="ideographTraditional"/>
      <w:lvlText w:val="%8、"/>
      <w:lvlJc w:val="left"/>
      <w:pPr>
        <w:ind w:left="4480" w:hanging="480"/>
      </w:pPr>
    </w:lvl>
    <w:lvl w:ilvl="8" w:tplc="0409001B">
      <w:start w:val="1"/>
      <w:numFmt w:val="lowerRoman"/>
      <w:lvlText w:val="%9."/>
      <w:lvlJc w:val="right"/>
      <w:pPr>
        <w:ind w:left="4960" w:hanging="480"/>
      </w:pPr>
    </w:lvl>
  </w:abstractNum>
  <w:abstractNum w:abstractNumId="13">
    <w:nsid w:val="3C247F1D"/>
    <w:multiLevelType w:val="hybridMultilevel"/>
    <w:tmpl w:val="8C86862A"/>
    <w:lvl w:ilvl="0" w:tplc="90C69974">
      <w:start w:val="1"/>
      <w:numFmt w:val="taiwaneseCountingThousand"/>
      <w:lvlText w:val="%1、"/>
      <w:lvlJc w:val="left"/>
      <w:pPr>
        <w:tabs>
          <w:tab w:val="num" w:pos="960"/>
        </w:tabs>
        <w:ind w:left="960" w:hanging="720"/>
      </w:pPr>
      <w:rPr>
        <w:rFonts w:ascii="標楷體" w:eastAsia="標楷體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4">
    <w:nsid w:val="3C746ACA"/>
    <w:multiLevelType w:val="hybridMultilevel"/>
    <w:tmpl w:val="24FA10B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E835D8B"/>
    <w:multiLevelType w:val="hybridMultilevel"/>
    <w:tmpl w:val="DC02B5EE"/>
    <w:lvl w:ilvl="0" w:tplc="8F448928">
      <w:start w:val="1"/>
      <w:numFmt w:val="taiwaneseCountingThousand"/>
      <w:lvlText w:val="（%1）"/>
      <w:lvlJc w:val="left"/>
      <w:pPr>
        <w:ind w:left="1720" w:hanging="10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600" w:hanging="480"/>
      </w:pPr>
    </w:lvl>
    <w:lvl w:ilvl="2" w:tplc="0409001B">
      <w:start w:val="1"/>
      <w:numFmt w:val="lowerRoman"/>
      <w:lvlText w:val="%3."/>
      <w:lvlJc w:val="right"/>
      <w:pPr>
        <w:ind w:left="2080" w:hanging="480"/>
      </w:pPr>
    </w:lvl>
    <w:lvl w:ilvl="3" w:tplc="0409000F">
      <w:start w:val="1"/>
      <w:numFmt w:val="decimal"/>
      <w:lvlText w:val="%4."/>
      <w:lvlJc w:val="left"/>
      <w:pPr>
        <w:ind w:left="2560" w:hanging="480"/>
      </w:pPr>
    </w:lvl>
    <w:lvl w:ilvl="4" w:tplc="04090019">
      <w:start w:val="1"/>
      <w:numFmt w:val="ideographTraditional"/>
      <w:lvlText w:val="%5、"/>
      <w:lvlJc w:val="left"/>
      <w:pPr>
        <w:ind w:left="3040" w:hanging="480"/>
      </w:pPr>
    </w:lvl>
    <w:lvl w:ilvl="5" w:tplc="0409001B">
      <w:start w:val="1"/>
      <w:numFmt w:val="lowerRoman"/>
      <w:lvlText w:val="%6."/>
      <w:lvlJc w:val="right"/>
      <w:pPr>
        <w:ind w:left="3520" w:hanging="480"/>
      </w:pPr>
    </w:lvl>
    <w:lvl w:ilvl="6" w:tplc="0409000F">
      <w:start w:val="1"/>
      <w:numFmt w:val="decimal"/>
      <w:lvlText w:val="%7."/>
      <w:lvlJc w:val="left"/>
      <w:pPr>
        <w:ind w:left="4000" w:hanging="480"/>
      </w:pPr>
    </w:lvl>
    <w:lvl w:ilvl="7" w:tplc="04090019">
      <w:start w:val="1"/>
      <w:numFmt w:val="ideographTraditional"/>
      <w:lvlText w:val="%8、"/>
      <w:lvlJc w:val="left"/>
      <w:pPr>
        <w:ind w:left="4480" w:hanging="480"/>
      </w:pPr>
    </w:lvl>
    <w:lvl w:ilvl="8" w:tplc="0409001B">
      <w:start w:val="1"/>
      <w:numFmt w:val="lowerRoman"/>
      <w:lvlText w:val="%9."/>
      <w:lvlJc w:val="right"/>
      <w:pPr>
        <w:ind w:left="4960" w:hanging="480"/>
      </w:pPr>
    </w:lvl>
  </w:abstractNum>
  <w:abstractNum w:abstractNumId="16">
    <w:nsid w:val="409149D2"/>
    <w:multiLevelType w:val="hybridMultilevel"/>
    <w:tmpl w:val="5FAA6734"/>
    <w:lvl w:ilvl="0" w:tplc="0409000F">
      <w:start w:val="1"/>
      <w:numFmt w:val="decimal"/>
      <w:lvlText w:val="%1."/>
      <w:lvlJc w:val="left"/>
      <w:pPr>
        <w:ind w:left="380" w:hanging="3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0AC577F"/>
    <w:multiLevelType w:val="hybridMultilevel"/>
    <w:tmpl w:val="5FAA6734"/>
    <w:lvl w:ilvl="0" w:tplc="0409000F">
      <w:start w:val="1"/>
      <w:numFmt w:val="decimal"/>
      <w:lvlText w:val="%1."/>
      <w:lvlJc w:val="left"/>
      <w:pPr>
        <w:ind w:left="380" w:hanging="3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47C0330"/>
    <w:multiLevelType w:val="hybridMultilevel"/>
    <w:tmpl w:val="326CC69A"/>
    <w:lvl w:ilvl="0" w:tplc="0DC4631A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D889BBC">
      <w:start w:val="1"/>
      <w:numFmt w:val="taiwaneseCountingThousand"/>
      <w:lvlText w:val="%2、"/>
      <w:lvlJc w:val="left"/>
      <w:pPr>
        <w:tabs>
          <w:tab w:val="num" w:pos="2847"/>
        </w:tabs>
        <w:ind w:left="2847" w:hanging="720"/>
      </w:pPr>
      <w:rPr>
        <w:rFonts w:ascii="標楷體" w:hint="eastAsia"/>
      </w:rPr>
    </w:lvl>
    <w:lvl w:ilvl="2" w:tplc="ADD436BA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A8C407A8">
      <w:start w:val="1"/>
      <w:numFmt w:val="taiwaneseCountingThousand"/>
      <w:lvlText w:val="(%4)"/>
      <w:lvlJc w:val="left"/>
      <w:pPr>
        <w:ind w:left="1920" w:hanging="480"/>
      </w:pPr>
      <w:rPr>
        <w:rFonts w:hint="default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44D01B52"/>
    <w:multiLevelType w:val="hybridMultilevel"/>
    <w:tmpl w:val="5FAA6734"/>
    <w:lvl w:ilvl="0" w:tplc="0409000F">
      <w:start w:val="1"/>
      <w:numFmt w:val="decimal"/>
      <w:lvlText w:val="%1."/>
      <w:lvlJc w:val="left"/>
      <w:pPr>
        <w:ind w:left="380" w:hanging="3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7C232A5"/>
    <w:multiLevelType w:val="hybridMultilevel"/>
    <w:tmpl w:val="F69EB686"/>
    <w:lvl w:ilvl="0" w:tplc="25802B6E">
      <w:start w:val="1"/>
      <w:numFmt w:val="taiwaneseCountingThousand"/>
      <w:lvlText w:val="%1、"/>
      <w:lvlJc w:val="left"/>
      <w:pPr>
        <w:tabs>
          <w:tab w:val="num" w:pos="1275"/>
        </w:tabs>
        <w:ind w:left="1275" w:hanging="720"/>
      </w:pPr>
      <w:rPr>
        <w:rFonts w:hint="eastAsia"/>
      </w:rPr>
    </w:lvl>
    <w:lvl w:ilvl="1" w:tplc="D94E0610">
      <w:start w:val="1"/>
      <w:numFmt w:val="taiwaneseCountingThousand"/>
      <w:lvlText w:val="（%2）"/>
      <w:lvlJc w:val="left"/>
      <w:pPr>
        <w:tabs>
          <w:tab w:val="num" w:pos="1755"/>
        </w:tabs>
        <w:ind w:left="1755" w:hanging="720"/>
      </w:pPr>
      <w:rPr>
        <w:rFonts w:ascii="Times New Roman" w:hAnsi="Times New Roman" w:hint="eastAsia"/>
      </w:rPr>
    </w:lvl>
    <w:lvl w:ilvl="2" w:tplc="CF347470">
      <w:start w:val="1"/>
      <w:numFmt w:val="decimal"/>
      <w:lvlText w:val="%3、"/>
      <w:lvlJc w:val="left"/>
      <w:pPr>
        <w:tabs>
          <w:tab w:val="num" w:pos="2235"/>
        </w:tabs>
        <w:ind w:left="2235" w:hanging="720"/>
      </w:pPr>
      <w:rPr>
        <w:rFonts w:ascii="標楷體" w:eastAsia="標楷體" w:hint="eastAsia"/>
      </w:rPr>
    </w:lvl>
    <w:lvl w:ilvl="3" w:tplc="0409000F">
      <w:start w:val="1"/>
      <w:numFmt w:val="decimal"/>
      <w:lvlText w:val="%4."/>
      <w:lvlJc w:val="left"/>
      <w:pPr>
        <w:tabs>
          <w:tab w:val="num" w:pos="2475"/>
        </w:tabs>
        <w:ind w:left="2475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955"/>
        </w:tabs>
        <w:ind w:left="2955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435"/>
        </w:tabs>
        <w:ind w:left="3435" w:hanging="480"/>
      </w:pPr>
    </w:lvl>
    <w:lvl w:ilvl="6" w:tplc="0409000F">
      <w:start w:val="1"/>
      <w:numFmt w:val="decimal"/>
      <w:lvlText w:val="%7."/>
      <w:lvlJc w:val="left"/>
      <w:pPr>
        <w:tabs>
          <w:tab w:val="num" w:pos="3915"/>
        </w:tabs>
        <w:ind w:left="3915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95"/>
        </w:tabs>
        <w:ind w:left="4395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75"/>
        </w:tabs>
        <w:ind w:left="4875" w:hanging="480"/>
      </w:pPr>
    </w:lvl>
  </w:abstractNum>
  <w:abstractNum w:abstractNumId="21">
    <w:nsid w:val="4B96752C"/>
    <w:multiLevelType w:val="hybridMultilevel"/>
    <w:tmpl w:val="F0BAA97C"/>
    <w:lvl w:ilvl="0" w:tplc="78386700">
      <w:start w:val="1"/>
      <w:numFmt w:val="taiwaneseCountingThousand"/>
      <w:pStyle w:val="a"/>
      <w:lvlText w:val="%1、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2">
    <w:nsid w:val="54186C3B"/>
    <w:multiLevelType w:val="hybridMultilevel"/>
    <w:tmpl w:val="5FAA6734"/>
    <w:lvl w:ilvl="0" w:tplc="0409000F">
      <w:start w:val="1"/>
      <w:numFmt w:val="decimal"/>
      <w:lvlText w:val="%1."/>
      <w:lvlJc w:val="left"/>
      <w:pPr>
        <w:ind w:left="380" w:hanging="3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847606D"/>
    <w:multiLevelType w:val="multilevel"/>
    <w:tmpl w:val="8F040DF0"/>
    <w:lvl w:ilvl="0">
      <w:start w:val="1"/>
      <w:numFmt w:val="taiwaneseCountingThousand"/>
      <w:suff w:val="nothing"/>
      <w:lvlText w:val="%1、"/>
      <w:lvlJc w:val="left"/>
      <w:pPr>
        <w:ind w:left="953" w:hanging="641"/>
      </w:pPr>
      <w:rPr>
        <w:rFonts w:ascii="標楷體" w:eastAsia="標楷體" w:hint="eastAsia"/>
        <w:sz w:val="32"/>
        <w:szCs w:val="32"/>
      </w:rPr>
    </w:lvl>
    <w:lvl w:ilvl="1">
      <w:start w:val="1"/>
      <w:numFmt w:val="taiwaneseCountingThousand"/>
      <w:suff w:val="nothing"/>
      <w:lvlText w:val="（%2）"/>
      <w:lvlJc w:val="left"/>
      <w:pPr>
        <w:ind w:left="1605" w:hanging="959"/>
      </w:pPr>
      <w:rPr>
        <w:rFonts w:ascii="標楷體" w:eastAsia="標楷體" w:hint="eastAsia"/>
        <w:sz w:val="32"/>
        <w:szCs w:val="32"/>
      </w:rPr>
    </w:lvl>
    <w:lvl w:ilvl="2">
      <w:start w:val="1"/>
      <w:numFmt w:val="decimalFullWidth"/>
      <w:suff w:val="nothing"/>
      <w:lvlText w:val="%3、"/>
      <w:lvlJc w:val="left"/>
      <w:pPr>
        <w:ind w:left="1916" w:hanging="635"/>
      </w:pPr>
      <w:rPr>
        <w:rFonts w:ascii="標楷體" w:eastAsia="標楷體" w:hint="eastAsia"/>
        <w:sz w:val="32"/>
        <w:szCs w:val="32"/>
      </w:rPr>
    </w:lvl>
    <w:lvl w:ilvl="3">
      <w:start w:val="1"/>
      <w:numFmt w:val="decimalFullWidth"/>
      <w:suff w:val="nothing"/>
      <w:lvlText w:val="（%4）"/>
      <w:lvlJc w:val="left"/>
      <w:pPr>
        <w:ind w:left="2563" w:hanging="964"/>
      </w:pPr>
      <w:rPr>
        <w:rFonts w:hint="eastAsia"/>
      </w:rPr>
    </w:lvl>
    <w:lvl w:ilvl="4">
      <w:start w:val="1"/>
      <w:numFmt w:val="ideographTraditional"/>
      <w:suff w:val="nothing"/>
      <w:lvlText w:val="%5、"/>
      <w:lvlJc w:val="left"/>
      <w:pPr>
        <w:ind w:left="2880" w:hanging="635"/>
      </w:pPr>
      <w:rPr>
        <w:rFonts w:hint="eastAsia"/>
      </w:rPr>
    </w:lvl>
    <w:lvl w:ilvl="5">
      <w:start w:val="1"/>
      <w:numFmt w:val="ideographTraditional"/>
      <w:lvlText w:val="（%6）"/>
      <w:lvlJc w:val="left"/>
      <w:pPr>
        <w:tabs>
          <w:tab w:val="num" w:pos="3527"/>
        </w:tabs>
        <w:ind w:left="3527" w:hanging="975"/>
      </w:pPr>
      <w:rPr>
        <w:rFonts w:ascii="標楷體" w:eastAsia="標楷體" w:hint="eastAsia"/>
        <w:b w:val="0"/>
        <w:bCs w:val="0"/>
        <w:i w:val="0"/>
        <w:iCs w:val="0"/>
        <w:spacing w:val="0"/>
        <w:kern w:val="0"/>
        <w:position w:val="0"/>
        <w:sz w:val="32"/>
        <w:szCs w:val="32"/>
        <w:effect w:val="none"/>
      </w:rPr>
    </w:lvl>
    <w:lvl w:ilvl="6">
      <w:start w:val="1"/>
      <w:numFmt w:val="ideographZodiac"/>
      <w:lvlText w:val="%7、"/>
      <w:lvlJc w:val="left"/>
      <w:pPr>
        <w:tabs>
          <w:tab w:val="num" w:pos="3844"/>
        </w:tabs>
        <w:ind w:left="3844" w:hanging="646"/>
      </w:pPr>
      <w:rPr>
        <w:rFonts w:hint="eastAsia"/>
      </w:rPr>
    </w:lvl>
    <w:lvl w:ilvl="7">
      <w:start w:val="1"/>
      <w:numFmt w:val="ideographZodiac"/>
      <w:lvlText w:val="（%8）"/>
      <w:lvlJc w:val="left"/>
      <w:pPr>
        <w:tabs>
          <w:tab w:val="num" w:pos="4479"/>
        </w:tabs>
        <w:ind w:left="4479" w:hanging="964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4">
    <w:nsid w:val="5AEB343D"/>
    <w:multiLevelType w:val="hybridMultilevel"/>
    <w:tmpl w:val="5FAA6734"/>
    <w:lvl w:ilvl="0" w:tplc="0409000F">
      <w:start w:val="1"/>
      <w:numFmt w:val="decimal"/>
      <w:lvlText w:val="%1."/>
      <w:lvlJc w:val="left"/>
      <w:pPr>
        <w:ind w:left="380" w:hanging="3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08F25CD"/>
    <w:multiLevelType w:val="hybridMultilevel"/>
    <w:tmpl w:val="5FAA6734"/>
    <w:lvl w:ilvl="0" w:tplc="0409000F">
      <w:start w:val="1"/>
      <w:numFmt w:val="decimal"/>
      <w:lvlText w:val="%1."/>
      <w:lvlJc w:val="left"/>
      <w:pPr>
        <w:ind w:left="380" w:hanging="3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09B5AAF"/>
    <w:multiLevelType w:val="hybridMultilevel"/>
    <w:tmpl w:val="5FAA6734"/>
    <w:lvl w:ilvl="0" w:tplc="0409000F">
      <w:start w:val="1"/>
      <w:numFmt w:val="decimal"/>
      <w:lvlText w:val="%1."/>
      <w:lvlJc w:val="left"/>
      <w:pPr>
        <w:ind w:left="380" w:hanging="3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1682C74"/>
    <w:multiLevelType w:val="hybridMultilevel"/>
    <w:tmpl w:val="5FAA6734"/>
    <w:lvl w:ilvl="0" w:tplc="0409000F">
      <w:start w:val="1"/>
      <w:numFmt w:val="decimal"/>
      <w:lvlText w:val="%1."/>
      <w:lvlJc w:val="left"/>
      <w:pPr>
        <w:ind w:left="380" w:hanging="3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24D7470"/>
    <w:multiLevelType w:val="hybridMultilevel"/>
    <w:tmpl w:val="5FAA6734"/>
    <w:lvl w:ilvl="0" w:tplc="0409000F">
      <w:start w:val="1"/>
      <w:numFmt w:val="decimal"/>
      <w:lvlText w:val="%1."/>
      <w:lvlJc w:val="left"/>
      <w:pPr>
        <w:ind w:left="380" w:hanging="3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7090BCE"/>
    <w:multiLevelType w:val="hybridMultilevel"/>
    <w:tmpl w:val="3C503A54"/>
    <w:lvl w:ilvl="0" w:tplc="141AA332">
      <w:start w:val="1"/>
      <w:numFmt w:val="taiwaneseCountingThousand"/>
      <w:lvlText w:val="%1、"/>
      <w:lvlJc w:val="left"/>
      <w:pPr>
        <w:ind w:left="380" w:hanging="3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70554B6F"/>
    <w:multiLevelType w:val="hybridMultilevel"/>
    <w:tmpl w:val="3C503A54"/>
    <w:lvl w:ilvl="0" w:tplc="141AA332">
      <w:start w:val="1"/>
      <w:numFmt w:val="taiwaneseCountingThousand"/>
      <w:lvlText w:val="%1、"/>
      <w:lvlJc w:val="left"/>
      <w:pPr>
        <w:ind w:left="380" w:hanging="3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0F12E85"/>
    <w:multiLevelType w:val="hybridMultilevel"/>
    <w:tmpl w:val="A74EF9C8"/>
    <w:lvl w:ilvl="0" w:tplc="8F448928">
      <w:start w:val="1"/>
      <w:numFmt w:val="taiwaneseCountingThousand"/>
      <w:lvlText w:val="（%1）"/>
      <w:lvlJc w:val="left"/>
      <w:pPr>
        <w:ind w:left="112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00" w:hanging="480"/>
      </w:pPr>
    </w:lvl>
    <w:lvl w:ilvl="2" w:tplc="0409001B">
      <w:start w:val="1"/>
      <w:numFmt w:val="lowerRoman"/>
      <w:lvlText w:val="%3."/>
      <w:lvlJc w:val="right"/>
      <w:pPr>
        <w:ind w:left="2080" w:hanging="480"/>
      </w:pPr>
    </w:lvl>
    <w:lvl w:ilvl="3" w:tplc="0409000F">
      <w:start w:val="1"/>
      <w:numFmt w:val="decimal"/>
      <w:lvlText w:val="%4."/>
      <w:lvlJc w:val="left"/>
      <w:pPr>
        <w:ind w:left="2560" w:hanging="480"/>
      </w:pPr>
    </w:lvl>
    <w:lvl w:ilvl="4" w:tplc="04090019">
      <w:start w:val="1"/>
      <w:numFmt w:val="ideographTraditional"/>
      <w:lvlText w:val="%5、"/>
      <w:lvlJc w:val="left"/>
      <w:pPr>
        <w:ind w:left="3040" w:hanging="480"/>
      </w:pPr>
    </w:lvl>
    <w:lvl w:ilvl="5" w:tplc="0409001B">
      <w:start w:val="1"/>
      <w:numFmt w:val="lowerRoman"/>
      <w:lvlText w:val="%6."/>
      <w:lvlJc w:val="right"/>
      <w:pPr>
        <w:ind w:left="3520" w:hanging="480"/>
      </w:pPr>
    </w:lvl>
    <w:lvl w:ilvl="6" w:tplc="0409000F">
      <w:start w:val="1"/>
      <w:numFmt w:val="decimal"/>
      <w:lvlText w:val="%7."/>
      <w:lvlJc w:val="left"/>
      <w:pPr>
        <w:ind w:left="4000" w:hanging="480"/>
      </w:pPr>
    </w:lvl>
    <w:lvl w:ilvl="7" w:tplc="04090019">
      <w:start w:val="1"/>
      <w:numFmt w:val="ideographTraditional"/>
      <w:lvlText w:val="%8、"/>
      <w:lvlJc w:val="left"/>
      <w:pPr>
        <w:ind w:left="4480" w:hanging="480"/>
      </w:pPr>
    </w:lvl>
    <w:lvl w:ilvl="8" w:tplc="0409001B">
      <w:start w:val="1"/>
      <w:numFmt w:val="lowerRoman"/>
      <w:lvlText w:val="%9."/>
      <w:lvlJc w:val="right"/>
      <w:pPr>
        <w:ind w:left="4960" w:hanging="480"/>
      </w:pPr>
    </w:lvl>
  </w:abstractNum>
  <w:abstractNum w:abstractNumId="32">
    <w:nsid w:val="72D10861"/>
    <w:multiLevelType w:val="hybridMultilevel"/>
    <w:tmpl w:val="5FAA6734"/>
    <w:lvl w:ilvl="0" w:tplc="0409000F">
      <w:start w:val="1"/>
      <w:numFmt w:val="decimal"/>
      <w:lvlText w:val="%1."/>
      <w:lvlJc w:val="left"/>
      <w:pPr>
        <w:ind w:left="380" w:hanging="3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72F16908"/>
    <w:multiLevelType w:val="hybridMultilevel"/>
    <w:tmpl w:val="2BDA9AB4"/>
    <w:lvl w:ilvl="0" w:tplc="04090015">
      <w:start w:val="1"/>
      <w:numFmt w:val="taiwaneseCountingThousand"/>
      <w:lvlText w:val="%1、"/>
      <w:lvlJc w:val="left"/>
      <w:pPr>
        <w:ind w:left="1720" w:hanging="10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00" w:hanging="480"/>
      </w:pPr>
    </w:lvl>
    <w:lvl w:ilvl="2" w:tplc="0409001B">
      <w:start w:val="1"/>
      <w:numFmt w:val="lowerRoman"/>
      <w:lvlText w:val="%3."/>
      <w:lvlJc w:val="right"/>
      <w:pPr>
        <w:ind w:left="2080" w:hanging="480"/>
      </w:pPr>
    </w:lvl>
    <w:lvl w:ilvl="3" w:tplc="0409000F">
      <w:start w:val="1"/>
      <w:numFmt w:val="decimal"/>
      <w:lvlText w:val="%4."/>
      <w:lvlJc w:val="left"/>
      <w:pPr>
        <w:ind w:left="2560" w:hanging="480"/>
      </w:pPr>
    </w:lvl>
    <w:lvl w:ilvl="4" w:tplc="04090019">
      <w:start w:val="1"/>
      <w:numFmt w:val="ideographTraditional"/>
      <w:lvlText w:val="%5、"/>
      <w:lvlJc w:val="left"/>
      <w:pPr>
        <w:ind w:left="3040" w:hanging="480"/>
      </w:pPr>
    </w:lvl>
    <w:lvl w:ilvl="5" w:tplc="0409001B">
      <w:start w:val="1"/>
      <w:numFmt w:val="lowerRoman"/>
      <w:lvlText w:val="%6."/>
      <w:lvlJc w:val="right"/>
      <w:pPr>
        <w:ind w:left="3520" w:hanging="480"/>
      </w:pPr>
    </w:lvl>
    <w:lvl w:ilvl="6" w:tplc="0409000F">
      <w:start w:val="1"/>
      <w:numFmt w:val="decimal"/>
      <w:lvlText w:val="%7."/>
      <w:lvlJc w:val="left"/>
      <w:pPr>
        <w:ind w:left="4000" w:hanging="480"/>
      </w:pPr>
    </w:lvl>
    <w:lvl w:ilvl="7" w:tplc="04090019">
      <w:start w:val="1"/>
      <w:numFmt w:val="ideographTraditional"/>
      <w:lvlText w:val="%8、"/>
      <w:lvlJc w:val="left"/>
      <w:pPr>
        <w:ind w:left="4480" w:hanging="480"/>
      </w:pPr>
    </w:lvl>
    <w:lvl w:ilvl="8" w:tplc="0409001B">
      <w:start w:val="1"/>
      <w:numFmt w:val="lowerRoman"/>
      <w:lvlText w:val="%9."/>
      <w:lvlJc w:val="right"/>
      <w:pPr>
        <w:ind w:left="4960" w:hanging="480"/>
      </w:pPr>
    </w:lvl>
  </w:abstractNum>
  <w:abstractNum w:abstractNumId="34">
    <w:nsid w:val="7EC361F1"/>
    <w:multiLevelType w:val="hybridMultilevel"/>
    <w:tmpl w:val="7916DBAE"/>
    <w:lvl w:ilvl="0" w:tplc="73E8F3A4">
      <w:start w:val="1"/>
      <w:numFmt w:val="ideographLegalTraditional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4"/>
  </w:num>
  <w:num w:numId="2">
    <w:abstractNumId w:val="20"/>
  </w:num>
  <w:num w:numId="3">
    <w:abstractNumId w:val="13"/>
  </w:num>
  <w:num w:numId="4">
    <w:abstractNumId w:val="21"/>
  </w:num>
  <w:num w:numId="5">
    <w:abstractNumId w:val="3"/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2"/>
  </w:num>
  <w:num w:numId="9">
    <w:abstractNumId w:val="31"/>
  </w:num>
  <w:num w:numId="10">
    <w:abstractNumId w:val="15"/>
  </w:num>
  <w:num w:numId="11">
    <w:abstractNumId w:val="6"/>
  </w:num>
  <w:num w:numId="12">
    <w:abstractNumId w:val="30"/>
  </w:num>
  <w:num w:numId="13">
    <w:abstractNumId w:val="0"/>
  </w:num>
  <w:num w:numId="14">
    <w:abstractNumId w:val="29"/>
  </w:num>
  <w:num w:numId="15">
    <w:abstractNumId w:val="18"/>
  </w:num>
  <w:num w:numId="16">
    <w:abstractNumId w:val="33"/>
  </w:num>
  <w:num w:numId="17">
    <w:abstractNumId w:val="2"/>
  </w:num>
  <w:num w:numId="18">
    <w:abstractNumId w:val="5"/>
  </w:num>
  <w:num w:numId="19">
    <w:abstractNumId w:val="14"/>
  </w:num>
  <w:num w:numId="20">
    <w:abstractNumId w:val="16"/>
  </w:num>
  <w:num w:numId="21">
    <w:abstractNumId w:val="28"/>
  </w:num>
  <w:num w:numId="22">
    <w:abstractNumId w:val="27"/>
  </w:num>
  <w:num w:numId="23">
    <w:abstractNumId w:val="9"/>
  </w:num>
  <w:num w:numId="24">
    <w:abstractNumId w:val="24"/>
  </w:num>
  <w:num w:numId="25">
    <w:abstractNumId w:val="17"/>
  </w:num>
  <w:num w:numId="26">
    <w:abstractNumId w:val="8"/>
  </w:num>
  <w:num w:numId="27">
    <w:abstractNumId w:val="4"/>
  </w:num>
  <w:num w:numId="28">
    <w:abstractNumId w:val="26"/>
  </w:num>
  <w:num w:numId="29">
    <w:abstractNumId w:val="11"/>
  </w:num>
  <w:num w:numId="30">
    <w:abstractNumId w:val="25"/>
  </w:num>
  <w:num w:numId="31">
    <w:abstractNumId w:val="32"/>
  </w:num>
  <w:num w:numId="32">
    <w:abstractNumId w:val="10"/>
  </w:num>
  <w:num w:numId="33">
    <w:abstractNumId w:val="19"/>
  </w:num>
  <w:num w:numId="34">
    <w:abstractNumId w:val="22"/>
  </w:num>
  <w:num w:numId="3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3BC6"/>
    <w:rsid w:val="0002351E"/>
    <w:rsid w:val="00050E7D"/>
    <w:rsid w:val="000A32E6"/>
    <w:rsid w:val="00136F78"/>
    <w:rsid w:val="00151215"/>
    <w:rsid w:val="00174726"/>
    <w:rsid w:val="001846E9"/>
    <w:rsid w:val="001905C0"/>
    <w:rsid w:val="00190CC5"/>
    <w:rsid w:val="001A107A"/>
    <w:rsid w:val="001A58C6"/>
    <w:rsid w:val="001E3180"/>
    <w:rsid w:val="002340FE"/>
    <w:rsid w:val="00246FF0"/>
    <w:rsid w:val="00271173"/>
    <w:rsid w:val="0028169F"/>
    <w:rsid w:val="002F7D8A"/>
    <w:rsid w:val="00302335"/>
    <w:rsid w:val="0032158B"/>
    <w:rsid w:val="003524A8"/>
    <w:rsid w:val="003C74E2"/>
    <w:rsid w:val="003D612D"/>
    <w:rsid w:val="003D7331"/>
    <w:rsid w:val="003F7483"/>
    <w:rsid w:val="0046388D"/>
    <w:rsid w:val="004D03EA"/>
    <w:rsid w:val="004F7AB6"/>
    <w:rsid w:val="00514098"/>
    <w:rsid w:val="00527600"/>
    <w:rsid w:val="00532804"/>
    <w:rsid w:val="005B4C05"/>
    <w:rsid w:val="005F0F4C"/>
    <w:rsid w:val="006271DD"/>
    <w:rsid w:val="00655024"/>
    <w:rsid w:val="00660E3E"/>
    <w:rsid w:val="00681CA5"/>
    <w:rsid w:val="006876B0"/>
    <w:rsid w:val="006959D8"/>
    <w:rsid w:val="00743CC3"/>
    <w:rsid w:val="007C3341"/>
    <w:rsid w:val="007E3579"/>
    <w:rsid w:val="00821F0F"/>
    <w:rsid w:val="00831A3C"/>
    <w:rsid w:val="0086346B"/>
    <w:rsid w:val="00895284"/>
    <w:rsid w:val="008C0000"/>
    <w:rsid w:val="008D59E7"/>
    <w:rsid w:val="00947DE3"/>
    <w:rsid w:val="009777E9"/>
    <w:rsid w:val="00993425"/>
    <w:rsid w:val="009E0C1E"/>
    <w:rsid w:val="009F7C66"/>
    <w:rsid w:val="00A2598A"/>
    <w:rsid w:val="00A6686D"/>
    <w:rsid w:val="00A855DF"/>
    <w:rsid w:val="00A930F0"/>
    <w:rsid w:val="00AA3342"/>
    <w:rsid w:val="00AB648E"/>
    <w:rsid w:val="00B300CF"/>
    <w:rsid w:val="00B76E93"/>
    <w:rsid w:val="00BD2F1D"/>
    <w:rsid w:val="00C3754F"/>
    <w:rsid w:val="00C91CD4"/>
    <w:rsid w:val="00C93BC6"/>
    <w:rsid w:val="00C950D2"/>
    <w:rsid w:val="00CD02BF"/>
    <w:rsid w:val="00CD3BD2"/>
    <w:rsid w:val="00CE4FC6"/>
    <w:rsid w:val="00D30748"/>
    <w:rsid w:val="00D308F4"/>
    <w:rsid w:val="00D56742"/>
    <w:rsid w:val="00DC5B61"/>
    <w:rsid w:val="00DD3A70"/>
    <w:rsid w:val="00E14314"/>
    <w:rsid w:val="00E43F61"/>
    <w:rsid w:val="00F103A3"/>
    <w:rsid w:val="00F1506A"/>
    <w:rsid w:val="00FF2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342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AA3342"/>
    <w:pPr>
      <w:spacing w:line="240" w:lineRule="atLeast"/>
    </w:pPr>
    <w:rPr>
      <w:rFonts w:ascii="標楷體" w:eastAsia="標楷體" w:hAnsi="標楷體" w:cs="標楷體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sz w:val="24"/>
      <w:szCs w:val="24"/>
    </w:rPr>
  </w:style>
  <w:style w:type="character" w:styleId="Hyperlink">
    <w:name w:val="Hyperlink"/>
    <w:basedOn w:val="DefaultParagraphFont"/>
    <w:uiPriority w:val="99"/>
    <w:rsid w:val="00AA3342"/>
    <w:rPr>
      <w:color w:val="0000FF"/>
      <w:u w:val="single"/>
    </w:rPr>
  </w:style>
  <w:style w:type="paragraph" w:styleId="NormalWeb">
    <w:name w:val="Normal (Web)"/>
    <w:basedOn w:val="Normal"/>
    <w:uiPriority w:val="99"/>
    <w:rsid w:val="00AA3342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BodyText2">
    <w:name w:val="Body Text 2"/>
    <w:basedOn w:val="Normal"/>
    <w:link w:val="BodyText2Char"/>
    <w:uiPriority w:val="99"/>
    <w:rsid w:val="00AA3342"/>
    <w:pPr>
      <w:jc w:val="center"/>
    </w:pPr>
    <w:rPr>
      <w:rFonts w:eastAsia="標楷體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sz w:val="24"/>
      <w:szCs w:val="24"/>
    </w:rPr>
  </w:style>
  <w:style w:type="paragraph" w:customStyle="1" w:styleId="a0">
    <w:name w:val="說明辦法首行"/>
    <w:basedOn w:val="Normal"/>
    <w:uiPriority w:val="99"/>
    <w:rsid w:val="00AA3342"/>
    <w:pPr>
      <w:snapToGrid w:val="0"/>
      <w:spacing w:line="500" w:lineRule="exact"/>
      <w:ind w:left="964" w:hanging="964"/>
    </w:pPr>
    <w:rPr>
      <w:rFonts w:eastAsia="標楷體"/>
      <w:sz w:val="32"/>
      <w:szCs w:val="32"/>
    </w:rPr>
  </w:style>
  <w:style w:type="paragraph" w:customStyle="1" w:styleId="a">
    <w:name w:val="分項段落"/>
    <w:basedOn w:val="Normal"/>
    <w:uiPriority w:val="99"/>
    <w:rsid w:val="00AA3342"/>
    <w:pPr>
      <w:widowControl/>
      <w:numPr>
        <w:numId w:val="4"/>
      </w:numPr>
      <w:snapToGrid w:val="0"/>
      <w:textAlignment w:val="baseline"/>
    </w:pPr>
    <w:rPr>
      <w:rFonts w:eastAsia="標楷體"/>
      <w:noProof/>
      <w:kern w:val="0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AA3342"/>
    <w:pPr>
      <w:spacing w:line="240" w:lineRule="atLeast"/>
      <w:ind w:leftChars="-100" w:left="400" w:hangingChars="200" w:hanging="640"/>
      <w:jc w:val="both"/>
    </w:pPr>
    <w:rPr>
      <w:rFonts w:ascii="標楷體" w:eastAsia="標楷體" w:hAnsi="標楷體" w:cs="標楷體"/>
      <w:sz w:val="32"/>
      <w:szCs w:val="32"/>
      <w:shd w:val="clear" w:color="auto" w:fill="FFFFFF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5F0F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F0F4C"/>
    <w:rPr>
      <w:kern w:val="2"/>
    </w:rPr>
  </w:style>
  <w:style w:type="paragraph" w:styleId="Footer">
    <w:name w:val="footer"/>
    <w:basedOn w:val="Normal"/>
    <w:link w:val="FooterChar"/>
    <w:uiPriority w:val="99"/>
    <w:rsid w:val="005F0F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F0F4C"/>
    <w:rPr>
      <w:kern w:val="2"/>
    </w:rPr>
  </w:style>
  <w:style w:type="character" w:styleId="CommentReference">
    <w:name w:val="annotation reference"/>
    <w:basedOn w:val="DefaultParagraphFont"/>
    <w:uiPriority w:val="99"/>
    <w:semiHidden/>
    <w:rsid w:val="005F0F4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5F0F4C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5F0F4C"/>
    <w:rPr>
      <w:kern w:val="2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F0F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5F0F4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F0F4C"/>
    <w:rPr>
      <w:rFonts w:ascii="Cambria" w:hAnsi="Cambria" w:cs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F0F4C"/>
    <w:rPr>
      <w:rFonts w:ascii="Cambria" w:eastAsia="新細明體" w:hAnsi="Cambria" w:cs="Cambria"/>
      <w:kern w:val="2"/>
      <w:sz w:val="18"/>
      <w:szCs w:val="18"/>
    </w:rPr>
  </w:style>
  <w:style w:type="paragraph" w:styleId="ListParagraph">
    <w:name w:val="List Paragraph"/>
    <w:basedOn w:val="Normal"/>
    <w:uiPriority w:val="99"/>
    <w:qFormat/>
    <w:rsid w:val="00681CA5"/>
    <w:pPr>
      <w:ind w:leftChars="200" w:left="480"/>
    </w:pPr>
  </w:style>
  <w:style w:type="paragraph" w:styleId="Date">
    <w:name w:val="Date"/>
    <w:basedOn w:val="Normal"/>
    <w:next w:val="Normal"/>
    <w:link w:val="DateChar"/>
    <w:uiPriority w:val="99"/>
    <w:rsid w:val="00D56742"/>
    <w:pPr>
      <w:jc w:val="right"/>
    </w:pPr>
    <w:rPr>
      <w:rFonts w:eastAsia="標楷體"/>
      <w:sz w:val="20"/>
      <w:szCs w:val="20"/>
    </w:rPr>
  </w:style>
  <w:style w:type="character" w:customStyle="1" w:styleId="DateChar">
    <w:name w:val="Date Char"/>
    <w:basedOn w:val="DefaultParagraphFont"/>
    <w:link w:val="Date"/>
    <w:uiPriority w:val="99"/>
    <w:locked/>
    <w:rsid w:val="00D56742"/>
    <w:rPr>
      <w:rFonts w:eastAsia="標楷體"/>
      <w:kern w:val="2"/>
      <w:sz w:val="24"/>
      <w:szCs w:val="24"/>
    </w:rPr>
  </w:style>
  <w:style w:type="character" w:styleId="PageNumber">
    <w:name w:val="page number"/>
    <w:basedOn w:val="DefaultParagraphFont"/>
    <w:uiPriority w:val="99"/>
    <w:rsid w:val="009F7C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</TotalTime>
  <Pages>3</Pages>
  <Words>160</Words>
  <Characters>915</Characters>
  <Application>Microsoft Office Outlook</Application>
  <DocSecurity>0</DocSecurity>
  <Lines>0</Lines>
  <Paragraphs>0</Paragraphs>
  <ScaleCrop>false</ScaleCrop>
  <Company>vac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行政院國軍退除役官兵輔導委員會推動員工心理健康實施計畫</dc:title>
  <dc:subject/>
  <dc:creator>user</dc:creator>
  <cp:keywords/>
  <dc:description/>
  <cp:lastModifiedBy>office</cp:lastModifiedBy>
  <cp:revision>12</cp:revision>
  <cp:lastPrinted>2015-07-08T01:36:00Z</cp:lastPrinted>
  <dcterms:created xsi:type="dcterms:W3CDTF">2018-02-22T06:39:00Z</dcterms:created>
  <dcterms:modified xsi:type="dcterms:W3CDTF">2018-06-26T06:03:00Z</dcterms:modified>
</cp:coreProperties>
</file>