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03D00">
      <w:pPr>
        <w:pStyle w:val="a3"/>
        <w:rPr>
          <w:color w:val="FF0000"/>
          <w:sz w:val="48"/>
          <w:szCs w:val="48"/>
        </w:rPr>
      </w:pPr>
      <w:bookmarkStart w:id="0" w:name="_GoBack"/>
      <w:bookmarkEnd w:id="0"/>
      <w:r>
        <w:rPr>
          <w:color w:val="FF0000"/>
          <w:sz w:val="48"/>
          <w:szCs w:val="48"/>
        </w:rPr>
        <w:t>常用輔助行走器具之介紹及使用方法</w:t>
      </w:r>
      <w:r>
        <w:rPr>
          <w:color w:val="FF0000"/>
          <w:sz w:val="48"/>
          <w:szCs w:val="48"/>
        </w:rPr>
        <w:t xml:space="preserve">    </w:t>
      </w:r>
    </w:p>
    <w:p w:rsidR="00000000" w:rsidRDefault="00903D00">
      <w:pPr>
        <w:pStyle w:val="a3"/>
        <w:ind w:firstLine="6240"/>
        <w:rPr>
          <w:color w:val="0000FF"/>
          <w:sz w:val="28"/>
          <w:szCs w:val="28"/>
        </w:rPr>
      </w:pPr>
      <w:r>
        <w:rPr>
          <w:color w:val="0000FF"/>
          <w:sz w:val="32"/>
          <w:szCs w:val="32"/>
        </w:rPr>
        <w:t>骨科</w:t>
      </w:r>
      <w:r>
        <w:rPr>
          <w:color w:val="0000FF"/>
          <w:sz w:val="28"/>
          <w:szCs w:val="28"/>
        </w:rPr>
        <w:t xml:space="preserve">  </w:t>
      </w:r>
    </w:p>
    <w:p w:rsidR="00000000" w:rsidRDefault="009C2805">
      <w:pPr>
        <w:pStyle w:val="a3"/>
        <w:jc w:val="right"/>
        <w:rPr>
          <w:color w:val="FF0000"/>
          <w:sz w:val="32"/>
          <w:szCs w:val="32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2333625" cy="495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D00">
        <w:rPr>
          <w:color w:val="FF0000"/>
          <w:sz w:val="32"/>
          <w:szCs w:val="32"/>
        </w:rPr>
        <w:t xml:space="preserve">  </w:t>
      </w:r>
    </w:p>
    <w:p w:rsidR="00000000" w:rsidRDefault="00903D00">
      <w:pPr>
        <w:rPr>
          <w:rFonts w:ascii="新細明體" w:eastAsia="新細明體" w:cs="新細明體"/>
          <w:color w:val="000000"/>
          <w:sz w:val="20"/>
          <w:szCs w:val="20"/>
        </w:rPr>
      </w:pPr>
      <w:r>
        <w:rPr>
          <w:rFonts w:ascii="新細明體" w:eastAsia="新細明體" w:cs="新細明體"/>
          <w:color w:val="000000"/>
          <w:sz w:val="20"/>
          <w:szCs w:val="20"/>
        </w:rPr>
        <w:t xml:space="preserve"> </w:t>
      </w:r>
    </w:p>
    <w:p w:rsidR="00000000" w:rsidRDefault="00903D00">
      <w:pPr>
        <w:rPr>
          <w:rFonts w:ascii="新細明體" w:eastAsia="新細明體" w:cs="新細明體"/>
          <w:color w:val="000000"/>
          <w:sz w:val="20"/>
          <w:szCs w:val="20"/>
        </w:rPr>
      </w:pPr>
      <w:r>
        <w:rPr>
          <w:rFonts w:ascii="新細明體" w:eastAsia="新細明體" w:cs="新細明體"/>
          <w:color w:val="000000"/>
          <w:sz w:val="20"/>
          <w:szCs w:val="2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 w:hint="eastAsia"/>
          <w:color w:val="000000"/>
        </w:rPr>
        <w:t>一、助行器</w:t>
      </w:r>
      <w:r>
        <w:rPr>
          <w:rFonts w:cs="標楷體"/>
          <w:color w:val="000000"/>
        </w:rPr>
        <w:t xml:space="preserve">: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</w:t>
      </w:r>
      <w:r>
        <w:rPr>
          <w:rFonts w:cs="標楷體" w:hint="eastAsia"/>
          <w:color w:val="000000"/>
        </w:rPr>
        <w:t>大多為可摺疊式，方便攜帶擺放，使用方法為雙手握住助行器，提起助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</w:t>
      </w:r>
      <w:r>
        <w:rPr>
          <w:rFonts w:cs="標楷體" w:hint="eastAsia"/>
          <w:color w:val="000000"/>
        </w:rPr>
        <w:t>行器向前移動</w:t>
      </w:r>
      <w:r>
        <w:rPr>
          <w:rFonts w:cs="標楷體"/>
          <w:color w:val="000000"/>
        </w:rPr>
        <w:t>25~30</w:t>
      </w:r>
      <w:r>
        <w:rPr>
          <w:rFonts w:cs="標楷體" w:hint="eastAsia"/>
          <w:color w:val="000000"/>
        </w:rPr>
        <w:t>公分之後，邁出患肢，再以雙手的力量握住助行器，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</w:t>
      </w:r>
      <w:r>
        <w:rPr>
          <w:rFonts w:cs="標楷體" w:hint="eastAsia"/>
          <w:color w:val="000000"/>
        </w:rPr>
        <w:t>支撐身體移動健肢跟進。</w:t>
      </w:r>
      <w:r>
        <w:rPr>
          <w:rFonts w:cs="標楷體"/>
          <w:color w:val="000000"/>
        </w:rPr>
        <w:t xml:space="preserve"> 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 w:hint="eastAsia"/>
          <w:color w:val="000000"/>
        </w:rPr>
        <w:t>二、拐杖：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</w:t>
      </w:r>
      <w:r>
        <w:rPr>
          <w:rFonts w:cs="標楷體" w:hint="eastAsia"/>
          <w:color w:val="000000"/>
        </w:rPr>
        <w:t>拐杖長短要適當，太長，會摩擦腋下引起臂神經叢受損，以致手臂酸麻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</w:t>
      </w:r>
      <w:r>
        <w:rPr>
          <w:rFonts w:cs="標楷體" w:hint="eastAsia"/>
          <w:color w:val="000000"/>
        </w:rPr>
        <w:t>或麻木。太短，易使拐杖滑落而跌倒。因此，行走時勿用腋下磨擦拐杖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</w:t>
      </w:r>
      <w:r>
        <w:rPr>
          <w:rFonts w:cs="標楷體" w:hint="eastAsia"/>
          <w:color w:val="000000"/>
        </w:rPr>
        <w:t>，且拐杖的握把應調節到肘關節彎曲</w:t>
      </w:r>
      <w:r>
        <w:rPr>
          <w:rFonts w:cs="標楷體"/>
          <w:color w:val="000000"/>
        </w:rPr>
        <w:t>30</w:t>
      </w:r>
      <w:r>
        <w:rPr>
          <w:rFonts w:cs="標楷體" w:hint="eastAsia"/>
          <w:color w:val="000000"/>
        </w:rPr>
        <w:t>度而手腕在伸展的位置才是恰當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</w:t>
      </w:r>
      <w:r>
        <w:rPr>
          <w:rFonts w:cs="標楷體" w:hint="eastAsia"/>
          <w:color w:val="000000"/>
        </w:rPr>
        <w:t>的。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(</w:t>
      </w:r>
      <w:r>
        <w:rPr>
          <w:rFonts w:cs="標楷體" w:hint="eastAsia"/>
          <w:color w:val="000000"/>
        </w:rPr>
        <w:t>一</w:t>
      </w:r>
      <w:r>
        <w:rPr>
          <w:rFonts w:cs="標楷體"/>
          <w:color w:val="000000"/>
        </w:rPr>
        <w:t>)</w:t>
      </w:r>
      <w:r>
        <w:rPr>
          <w:rFonts w:cs="標楷體" w:hint="eastAsia"/>
          <w:color w:val="000000"/>
        </w:rPr>
        <w:t>測量方法：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 1.</w:t>
      </w:r>
      <w:r>
        <w:rPr>
          <w:rFonts w:cs="標楷體" w:hint="eastAsia"/>
          <w:color w:val="000000"/>
        </w:rPr>
        <w:t>從病患腋下到地平面加</w:t>
      </w:r>
      <w:r>
        <w:rPr>
          <w:rFonts w:cs="標楷體"/>
          <w:color w:val="000000"/>
        </w:rPr>
        <w:t>2</w:t>
      </w:r>
      <w:r>
        <w:rPr>
          <w:rFonts w:cs="標楷體" w:hint="eastAsia"/>
          <w:color w:val="000000"/>
        </w:rPr>
        <w:t>吋。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 2.</w:t>
      </w:r>
      <w:r>
        <w:rPr>
          <w:rFonts w:cs="標楷體" w:hint="eastAsia"/>
          <w:color w:val="000000"/>
        </w:rPr>
        <w:t>從病患腋下向側面量到腳跟旁</w:t>
      </w:r>
      <w:r>
        <w:rPr>
          <w:rFonts w:cs="標楷體"/>
          <w:color w:val="000000"/>
        </w:rPr>
        <w:t>6</w:t>
      </w:r>
      <w:r>
        <w:rPr>
          <w:rFonts w:cs="標楷體" w:hint="eastAsia"/>
          <w:color w:val="000000"/>
        </w:rPr>
        <w:t>吋。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 3.</w:t>
      </w:r>
      <w:r>
        <w:rPr>
          <w:rFonts w:cs="標楷體" w:hint="eastAsia"/>
          <w:color w:val="000000"/>
        </w:rPr>
        <w:t>病患平躺之身高減去</w:t>
      </w:r>
      <w:r>
        <w:rPr>
          <w:rFonts w:cs="標楷體"/>
          <w:color w:val="000000"/>
        </w:rPr>
        <w:t>l6</w:t>
      </w:r>
      <w:r>
        <w:rPr>
          <w:rFonts w:cs="標楷體" w:hint="eastAsia"/>
          <w:color w:val="000000"/>
        </w:rPr>
        <w:t>吋。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(</w:t>
      </w:r>
      <w:r>
        <w:rPr>
          <w:rFonts w:cs="標楷體" w:hint="eastAsia"/>
          <w:color w:val="000000"/>
        </w:rPr>
        <w:t>二</w:t>
      </w:r>
      <w:r>
        <w:rPr>
          <w:rFonts w:cs="標楷體"/>
          <w:color w:val="000000"/>
        </w:rPr>
        <w:t>)</w:t>
      </w:r>
      <w:r>
        <w:rPr>
          <w:rFonts w:cs="標楷體" w:hint="eastAsia"/>
          <w:color w:val="000000"/>
        </w:rPr>
        <w:t>行走步態：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 1.</w:t>
      </w:r>
      <w:r>
        <w:rPr>
          <w:rFonts w:cs="標楷體" w:hint="eastAsia"/>
          <w:color w:val="000000"/>
        </w:rPr>
        <w:t>三點式：二側拐杖→患肢→健肢，快速移動之步態。</w:t>
      </w:r>
      <w:r>
        <w:rPr>
          <w:rFonts w:cs="標楷體"/>
          <w:color w:val="000000"/>
        </w:rPr>
        <w:t xml:space="preserve"> 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 2.</w:t>
      </w:r>
      <w:r>
        <w:rPr>
          <w:rFonts w:cs="標楷體" w:hint="eastAsia"/>
          <w:color w:val="000000"/>
        </w:rPr>
        <w:t>擺盪式：先雙拐杖向前，再搖擺快速移動前進之步態。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 3.</w:t>
      </w:r>
      <w:r>
        <w:rPr>
          <w:rFonts w:cs="標楷體" w:hint="eastAsia"/>
          <w:color w:val="000000"/>
        </w:rPr>
        <w:t>上樓梯：健肢先上樓梯→拐杖連同患肢再上去。</w:t>
      </w:r>
      <w:r>
        <w:rPr>
          <w:rFonts w:cs="標楷體"/>
          <w:color w:val="000000"/>
        </w:rPr>
        <w:t xml:space="preserve"> 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 4.</w:t>
      </w:r>
      <w:r>
        <w:rPr>
          <w:rFonts w:cs="標楷體" w:hint="eastAsia"/>
          <w:color w:val="000000"/>
        </w:rPr>
        <w:t>下樓梯：拐杖下至較低的階梯→患肢下→健肢跟進。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 w:hint="eastAsia"/>
          <w:color w:val="000000"/>
        </w:rPr>
        <w:t>三、手杖：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(</w:t>
      </w:r>
      <w:r>
        <w:rPr>
          <w:rFonts w:cs="標楷體" w:hint="eastAsia"/>
          <w:color w:val="000000"/>
        </w:rPr>
        <w:t>一</w:t>
      </w:r>
      <w:r>
        <w:rPr>
          <w:rFonts w:cs="標楷體"/>
          <w:color w:val="000000"/>
        </w:rPr>
        <w:t>)</w:t>
      </w:r>
      <w:r>
        <w:rPr>
          <w:rFonts w:cs="標楷體" w:hint="eastAsia"/>
          <w:color w:val="000000"/>
        </w:rPr>
        <w:t>四腳架式之手杖：用健側握住手杖，以支撐身體行走。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(</w:t>
      </w:r>
      <w:r>
        <w:rPr>
          <w:rFonts w:cs="標楷體" w:hint="eastAsia"/>
          <w:color w:val="000000"/>
        </w:rPr>
        <w:t>二</w:t>
      </w:r>
      <w:r>
        <w:rPr>
          <w:rFonts w:cs="標楷體"/>
          <w:color w:val="000000"/>
        </w:rPr>
        <w:t>)</w:t>
      </w:r>
      <w:r>
        <w:rPr>
          <w:rFonts w:cs="標楷體" w:hint="eastAsia"/>
          <w:color w:val="000000"/>
        </w:rPr>
        <w:t>上樓梯：健肢先上樓梯→手杖和患肢再跟進。</w:t>
      </w:r>
      <w:r>
        <w:rPr>
          <w:rFonts w:cs="標楷體"/>
          <w:color w:val="000000"/>
        </w:rPr>
        <w:t xml:space="preserve"> 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(</w:t>
      </w:r>
      <w:r>
        <w:rPr>
          <w:rFonts w:cs="標楷體" w:hint="eastAsia"/>
          <w:color w:val="000000"/>
        </w:rPr>
        <w:t>三</w:t>
      </w:r>
      <w:r>
        <w:rPr>
          <w:rFonts w:cs="標楷體"/>
          <w:color w:val="000000"/>
        </w:rPr>
        <w:t>)</w:t>
      </w:r>
      <w:r>
        <w:rPr>
          <w:rFonts w:cs="標楷體" w:hint="eastAsia"/>
          <w:color w:val="000000"/>
        </w:rPr>
        <w:t>下樓梯：手杖和患肢先下→健肢再跟進。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 w:hint="eastAsia"/>
          <w:color w:val="000000"/>
        </w:rPr>
        <w:t>四、輪椅</w:t>
      </w:r>
      <w:r>
        <w:rPr>
          <w:rFonts w:cs="標楷體"/>
          <w:color w:val="000000"/>
        </w:rPr>
        <w:t xml:space="preserve">: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</w:t>
      </w:r>
      <w:r>
        <w:rPr>
          <w:rFonts w:cs="標楷體" w:hint="eastAsia"/>
          <w:color w:val="000000"/>
        </w:rPr>
        <w:t>輪椅是身體殘障病人，變成能獨立行動的一種最重要的輔助工具，一般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</w:t>
      </w:r>
      <w:r>
        <w:rPr>
          <w:rFonts w:cs="標楷體" w:hint="eastAsia"/>
          <w:color w:val="000000"/>
        </w:rPr>
        <w:t>以折疊式輪椅或電動輪椅較盛行。</w:t>
      </w:r>
      <w:r>
        <w:rPr>
          <w:rFonts w:cs="標楷體"/>
          <w:color w:val="000000"/>
        </w:rPr>
        <w:t xml:space="preserve"> 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(</w:t>
      </w:r>
      <w:r>
        <w:rPr>
          <w:rFonts w:cs="標楷體" w:hint="eastAsia"/>
          <w:color w:val="000000"/>
        </w:rPr>
        <w:t>一</w:t>
      </w:r>
      <w:r>
        <w:rPr>
          <w:rFonts w:cs="標楷體"/>
          <w:color w:val="000000"/>
        </w:rPr>
        <w:t>)</w:t>
      </w:r>
      <w:r>
        <w:rPr>
          <w:rFonts w:cs="標楷體" w:hint="eastAsia"/>
          <w:color w:val="000000"/>
        </w:rPr>
        <w:t>下床：輪椅置於健側，</w:t>
      </w:r>
      <w:r>
        <w:rPr>
          <w:rFonts w:cs="標楷體"/>
          <w:color w:val="000000"/>
        </w:rPr>
        <w:t>30~45</w:t>
      </w:r>
      <w:r>
        <w:rPr>
          <w:rFonts w:cs="標楷體" w:hint="eastAsia"/>
          <w:color w:val="000000"/>
        </w:rPr>
        <w:t>度面向床尾關好剎車，移動身體至輪椅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     </w:t>
      </w:r>
      <w:r>
        <w:rPr>
          <w:rFonts w:cs="標楷體" w:hint="eastAsia"/>
          <w:color w:val="000000"/>
        </w:rPr>
        <w:t>上。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rPr>
          <w:rFonts w:cs="標楷體"/>
          <w:color w:val="000000"/>
        </w:rPr>
      </w:pPr>
      <w:r>
        <w:rPr>
          <w:rFonts w:cs="標楷體"/>
          <w:color w:val="000000"/>
        </w:rPr>
        <w:t xml:space="preserve"> (</w:t>
      </w:r>
      <w:r>
        <w:rPr>
          <w:rFonts w:cs="標楷體" w:hint="eastAsia"/>
          <w:color w:val="000000"/>
        </w:rPr>
        <w:t>二</w:t>
      </w:r>
      <w:r>
        <w:rPr>
          <w:rFonts w:cs="標楷體"/>
          <w:color w:val="000000"/>
        </w:rPr>
        <w:t>)</w:t>
      </w:r>
      <w:r>
        <w:rPr>
          <w:rFonts w:cs="標楷體" w:hint="eastAsia"/>
          <w:color w:val="000000"/>
        </w:rPr>
        <w:t>上床：輪椅置於健側，</w:t>
      </w:r>
      <w:r>
        <w:rPr>
          <w:rFonts w:cs="標楷體"/>
          <w:color w:val="000000"/>
        </w:rPr>
        <w:t>30~45</w:t>
      </w:r>
      <w:r>
        <w:rPr>
          <w:rFonts w:cs="標楷體" w:hint="eastAsia"/>
          <w:color w:val="000000"/>
        </w:rPr>
        <w:t>度面向床頭關好剎車，移動身體至床上。</w:t>
      </w:r>
      <w:r>
        <w:rPr>
          <w:rFonts w:cs="標楷體"/>
          <w:color w:val="000000"/>
        </w:rPr>
        <w:t xml:space="preserve"> </w:t>
      </w:r>
    </w:p>
    <w:p w:rsidR="00000000" w:rsidRDefault="00903D00">
      <w:pPr>
        <w:pStyle w:val="a3"/>
        <w:jc w:val="right"/>
        <w:rPr>
          <w:rFonts w:cs="標楷體"/>
          <w:color w:val="0000FF"/>
        </w:rPr>
      </w:pPr>
      <w:r>
        <w:rPr>
          <w:rFonts w:cs="標楷體" w:hint="eastAsia"/>
          <w:color w:val="007C00"/>
          <w:sz w:val="36"/>
          <w:szCs w:val="36"/>
        </w:rPr>
        <w:t>護理部</w:t>
      </w:r>
      <w:r>
        <w:rPr>
          <w:rFonts w:cs="標楷體"/>
          <w:color w:val="0000FF"/>
        </w:rPr>
        <w:t>2002/04/29</w:t>
      </w:r>
    </w:p>
    <w:p w:rsidR="00000000" w:rsidRDefault="00903D00">
      <w:pPr>
        <w:pStyle w:val="a3"/>
        <w:jc w:val="right"/>
        <w:rPr>
          <w:rFonts w:cs="標楷體"/>
          <w:color w:val="0000FF"/>
        </w:rPr>
        <w:sectPr w:rsidR="00000000">
          <w:type w:val="continuous"/>
          <w:pgSz w:w="12240" w:h="15840"/>
          <w:pgMar w:top="1400" w:right="780" w:bottom="1440" w:left="1440" w:header="720" w:footer="720" w:gutter="0"/>
          <w:cols w:space="720"/>
          <w:noEndnote/>
        </w:sectPr>
      </w:pPr>
    </w:p>
    <w:p w:rsidR="00000000" w:rsidRDefault="00903D00">
      <w:pPr>
        <w:pStyle w:val="Default"/>
        <w:rPr>
          <w:rFonts w:cstheme="minorBidi"/>
          <w:color w:val="auto"/>
        </w:rPr>
      </w:pPr>
    </w:p>
    <w:p w:rsidR="00000000" w:rsidRDefault="00903D00"/>
    <w:p w:rsidR="00903D00" w:rsidRDefault="00903D00">
      <w:pPr>
        <w:pStyle w:val="Default1"/>
      </w:pPr>
    </w:p>
    <w:sectPr w:rsidR="00903D00">
      <w:type w:val="continuous"/>
      <w:pgSz w:w="20062" w:h="51966"/>
      <w:pgMar w:top="900" w:right="20062" w:bottom="-13570" w:left="3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05"/>
    <w:rsid w:val="00903D00"/>
    <w:rsid w:val="009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FD81BCB-4081-46BC-8459-A28BF628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3">
    <w:name w:val=".."/>
    <w:basedOn w:val="Default"/>
    <w:next w:val="Default"/>
    <w:uiPriority w:val="99"/>
    <w:rPr>
      <w:rFonts w:cstheme="minorBidi"/>
      <w:color w:val="auto"/>
    </w:rPr>
  </w:style>
  <w:style w:type="paragraph" w:customStyle="1" w:styleId="Default1">
    <w:name w:val="Default1"/>
    <w:basedOn w:val="Default"/>
    <w:next w:val="Default"/>
    <w:uiPriority w:val="9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腦中風簡介</dc:title>
  <dc:subject/>
  <dc:creator>OFFICE</dc:creator>
  <cp:keywords/>
  <dc:description/>
  <cp:lastModifiedBy>楊宇文</cp:lastModifiedBy>
  <cp:revision>2</cp:revision>
  <dcterms:created xsi:type="dcterms:W3CDTF">2016-10-27T13:40:00Z</dcterms:created>
  <dcterms:modified xsi:type="dcterms:W3CDTF">2016-10-27T13:40:00Z</dcterms:modified>
</cp:coreProperties>
</file>