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2C6" w:rsidRPr="001262C6" w:rsidRDefault="001262C6" w:rsidP="001262C6">
      <w:pPr>
        <w:spacing w:before="180"/>
        <w:jc w:val="right"/>
        <w:rPr>
          <w:rFonts w:ascii="標楷體" w:eastAsia="標楷體" w:hAnsi="標楷體"/>
        </w:rPr>
      </w:pPr>
      <w:r w:rsidRPr="001262C6">
        <w:rPr>
          <w:rFonts w:ascii="標楷體" w:eastAsia="標楷體" w:hAnsi="標楷體" w:hint="eastAsia"/>
        </w:rPr>
        <w:t xml:space="preserve">表三 </w:t>
      </w:r>
    </w:p>
    <w:p w:rsidR="00382CAC" w:rsidRDefault="001262C6" w:rsidP="001262C6">
      <w:pPr>
        <w:spacing w:before="180"/>
        <w:jc w:val="center"/>
        <w:rPr>
          <w:rFonts w:ascii="標楷體" w:eastAsia="標楷體" w:hAnsi="標楷體"/>
          <w:sz w:val="32"/>
          <w:szCs w:val="32"/>
        </w:rPr>
      </w:pPr>
      <w:r w:rsidRPr="001262C6">
        <w:rPr>
          <w:rFonts w:ascii="標楷體" w:eastAsia="標楷體" w:hAnsi="標楷體" w:hint="eastAsia"/>
          <w:sz w:val="32"/>
          <w:szCs w:val="32"/>
        </w:rPr>
        <w:t>母性健康保護風險危害分級參考表</w:t>
      </w:r>
    </w:p>
    <w:tbl>
      <w:tblPr>
        <w:tblStyle w:val="a7"/>
        <w:tblW w:w="0" w:type="auto"/>
        <w:tblLook w:val="04A0"/>
      </w:tblPr>
      <w:tblGrid>
        <w:gridCol w:w="3863"/>
        <w:gridCol w:w="3863"/>
        <w:gridCol w:w="3864"/>
        <w:gridCol w:w="3864"/>
      </w:tblGrid>
      <w:tr w:rsidR="001262C6" w:rsidRPr="001262C6" w:rsidTr="00147E35">
        <w:trPr>
          <w:trHeight w:val="850"/>
        </w:trPr>
        <w:tc>
          <w:tcPr>
            <w:tcW w:w="3863" w:type="dxa"/>
            <w:tcBorders>
              <w:tl2br w:val="single" w:sz="4" w:space="0" w:color="auto"/>
            </w:tcBorders>
          </w:tcPr>
          <w:p w:rsidR="001262C6" w:rsidRPr="001262C6" w:rsidRDefault="001262C6" w:rsidP="00B012AB">
            <w:pPr>
              <w:spacing w:beforeLines="0"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風險等級</w:t>
            </w:r>
          </w:p>
          <w:p w:rsidR="001262C6" w:rsidRPr="001262C6" w:rsidRDefault="001262C6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危害項目</w:t>
            </w:r>
          </w:p>
        </w:tc>
        <w:tc>
          <w:tcPr>
            <w:tcW w:w="3863" w:type="dxa"/>
            <w:vAlign w:val="center"/>
          </w:tcPr>
          <w:p w:rsidR="001262C6" w:rsidRPr="001262C6" w:rsidRDefault="001262C6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第一級管理</w:t>
            </w:r>
          </w:p>
        </w:tc>
        <w:tc>
          <w:tcPr>
            <w:tcW w:w="3864" w:type="dxa"/>
            <w:vAlign w:val="center"/>
          </w:tcPr>
          <w:p w:rsidR="001262C6" w:rsidRPr="001262C6" w:rsidRDefault="001262C6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第二級管理</w:t>
            </w:r>
          </w:p>
        </w:tc>
        <w:tc>
          <w:tcPr>
            <w:tcW w:w="3864" w:type="dxa"/>
            <w:vAlign w:val="center"/>
          </w:tcPr>
          <w:p w:rsidR="001262C6" w:rsidRPr="001262C6" w:rsidRDefault="001262C6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第三級管理</w:t>
            </w:r>
          </w:p>
        </w:tc>
      </w:tr>
      <w:tr w:rsidR="001262C6" w:rsidRPr="001262C6" w:rsidTr="00B93B9A">
        <w:trPr>
          <w:trHeight w:val="567"/>
        </w:trPr>
        <w:tc>
          <w:tcPr>
            <w:tcW w:w="3863" w:type="dxa"/>
          </w:tcPr>
          <w:p w:rsidR="001262C6" w:rsidRPr="001262C6" w:rsidRDefault="00D270A9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噪音</w:t>
            </w:r>
          </w:p>
        </w:tc>
        <w:tc>
          <w:tcPr>
            <w:tcW w:w="3863" w:type="dxa"/>
            <w:vAlign w:val="center"/>
          </w:tcPr>
          <w:p w:rsidR="001262C6" w:rsidRPr="001262C6" w:rsidRDefault="008842AB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TWA＜80分貝</w:t>
            </w:r>
          </w:p>
        </w:tc>
        <w:tc>
          <w:tcPr>
            <w:tcW w:w="3864" w:type="dxa"/>
            <w:vAlign w:val="center"/>
          </w:tcPr>
          <w:p w:rsidR="001262C6" w:rsidRPr="001262C6" w:rsidRDefault="008842AB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TWA80~85分貝</w:t>
            </w:r>
          </w:p>
        </w:tc>
        <w:tc>
          <w:tcPr>
            <w:tcW w:w="3864" w:type="dxa"/>
            <w:vAlign w:val="center"/>
          </w:tcPr>
          <w:p w:rsidR="001262C6" w:rsidRPr="001262C6" w:rsidRDefault="008842AB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TWA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80分貝</w:t>
            </w:r>
          </w:p>
        </w:tc>
      </w:tr>
      <w:tr w:rsidR="00A61BC0" w:rsidRPr="001262C6" w:rsidTr="00B93B9A">
        <w:trPr>
          <w:trHeight w:val="567"/>
        </w:trPr>
        <w:tc>
          <w:tcPr>
            <w:tcW w:w="3863" w:type="dxa"/>
          </w:tcPr>
          <w:p w:rsidR="00A61BC0" w:rsidRPr="001262C6" w:rsidRDefault="00A61BC0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游離輻射</w:t>
            </w:r>
          </w:p>
        </w:tc>
        <w:tc>
          <w:tcPr>
            <w:tcW w:w="11591" w:type="dxa"/>
            <w:gridSpan w:val="3"/>
            <w:vAlign w:val="center"/>
          </w:tcPr>
          <w:p w:rsidR="00A61BC0" w:rsidRPr="001262C6" w:rsidRDefault="00A61BC0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依照「游離輻射防護安全標準」之規定辦理</w:t>
            </w:r>
          </w:p>
        </w:tc>
      </w:tr>
      <w:tr w:rsidR="001262C6" w:rsidRPr="008D3560" w:rsidTr="00B93B9A">
        <w:tc>
          <w:tcPr>
            <w:tcW w:w="3863" w:type="dxa"/>
          </w:tcPr>
          <w:p w:rsidR="001262C6" w:rsidRPr="008D3560" w:rsidRDefault="00D270A9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 w:rsidRPr="008D3560">
              <w:rPr>
                <w:rFonts w:ascii="標楷體" w:eastAsia="標楷體" w:hAnsi="標楷體" w:hint="eastAsia"/>
                <w:szCs w:val="24"/>
              </w:rPr>
              <w:t>鉛作業</w:t>
            </w:r>
          </w:p>
        </w:tc>
        <w:tc>
          <w:tcPr>
            <w:tcW w:w="3863" w:type="dxa"/>
            <w:vAlign w:val="center"/>
          </w:tcPr>
          <w:p w:rsidR="001262C6" w:rsidRPr="008D3560" w:rsidRDefault="008D3560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血中鉛濃度低於5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μ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 xml:space="preserve">g/dl 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者</w:t>
            </w:r>
          </w:p>
        </w:tc>
        <w:tc>
          <w:tcPr>
            <w:tcW w:w="3864" w:type="dxa"/>
            <w:vAlign w:val="center"/>
          </w:tcPr>
          <w:p w:rsidR="001262C6" w:rsidRPr="008D3560" w:rsidRDefault="008D3560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血中鉛濃度在5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μ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 xml:space="preserve">g/dl 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以上未達10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μ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>g/dl</w:t>
            </w:r>
          </w:p>
        </w:tc>
        <w:tc>
          <w:tcPr>
            <w:tcW w:w="3864" w:type="dxa"/>
            <w:vAlign w:val="center"/>
          </w:tcPr>
          <w:p w:rsidR="001262C6" w:rsidRPr="008D3560" w:rsidRDefault="008D3560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血中鉛濃度在10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 xml:space="preserve"> 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μ</w:t>
            </w:r>
            <w:r w:rsidRPr="008D3560">
              <w:rPr>
                <w:rFonts w:ascii="標楷體" w:eastAsia="標楷體" w:hAnsi="標楷體" w:cs="標楷體"/>
                <w:kern w:val="0"/>
                <w:szCs w:val="24"/>
              </w:rPr>
              <w:t xml:space="preserve">g/dl 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</w:rPr>
              <w:t>以上者或空氣中鉛及其化合物濃度超過0.025mg/m</w:t>
            </w:r>
            <w:r w:rsidRPr="008D3560">
              <w:rPr>
                <w:rFonts w:ascii="標楷體" w:eastAsia="標楷體" w:hAnsi="標楷體" w:cs="標楷體" w:hint="eastAsia"/>
                <w:kern w:val="0"/>
                <w:szCs w:val="24"/>
                <w:vertAlign w:val="superscript"/>
              </w:rPr>
              <w:t>3</w:t>
            </w:r>
          </w:p>
        </w:tc>
      </w:tr>
      <w:tr w:rsidR="00A034CD" w:rsidRPr="001262C6" w:rsidTr="00A80F74">
        <w:tc>
          <w:tcPr>
            <w:tcW w:w="3863" w:type="dxa"/>
            <w:vMerge w:val="restart"/>
          </w:tcPr>
          <w:p w:rsidR="00A034CD" w:rsidRPr="001262C6" w:rsidRDefault="00A034CD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危害性化學品</w:t>
            </w:r>
          </w:p>
        </w:tc>
        <w:tc>
          <w:tcPr>
            <w:tcW w:w="3863" w:type="dxa"/>
            <w:vAlign w:val="center"/>
          </w:tcPr>
          <w:p w:rsidR="00A034CD" w:rsidRPr="001262C6" w:rsidRDefault="00A034CD" w:rsidP="00B012AB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864" w:type="dxa"/>
          </w:tcPr>
          <w:p w:rsidR="00A034CD" w:rsidRPr="00A034CD" w:rsidRDefault="00A034CD" w:rsidP="00B012AB">
            <w:pPr>
              <w:shd w:val="clear" w:color="auto" w:fill="FFFFFF" w:themeFill="background1"/>
              <w:autoSpaceDE w:val="0"/>
              <w:autoSpaceDN w:val="0"/>
              <w:adjustRightInd w:val="0"/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 w:rsidRPr="00A034CD">
              <w:rPr>
                <w:rFonts w:ascii="標楷體" w:eastAsia="標楷體" w:hAnsi="標楷體" w:cs="細明體" w:hint="eastAsia"/>
                <w:kern w:val="0"/>
              </w:rPr>
              <w:t>暴露於具生殖毒性物質、生殖細胞致突變性物質或其他對哺乳功能有不良影響之化學品</w:t>
            </w:r>
          </w:p>
        </w:tc>
        <w:tc>
          <w:tcPr>
            <w:tcW w:w="3864" w:type="dxa"/>
            <w:vAlign w:val="center"/>
          </w:tcPr>
          <w:p w:rsidR="00A034CD" w:rsidRPr="001262C6" w:rsidRDefault="00A034CD" w:rsidP="00B012AB">
            <w:pPr>
              <w:spacing w:beforeLines="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A034CD">
              <w:rPr>
                <w:rFonts w:ascii="標楷體" w:eastAsia="標楷體" w:hAnsi="標楷體" w:cs="細明體" w:hint="eastAsia"/>
                <w:kern w:val="0"/>
              </w:rPr>
              <w:t>暴露於</w:t>
            </w:r>
            <w:r>
              <w:rPr>
                <w:rFonts w:ascii="標楷體" w:eastAsia="標楷體" w:hAnsi="標楷體" w:cs="細明體" w:hint="eastAsia"/>
                <w:kern w:val="0"/>
              </w:rPr>
              <w:t>屬</w:t>
            </w:r>
            <w:r w:rsidRPr="00A034CD">
              <w:rPr>
                <w:rFonts w:ascii="標楷體" w:eastAsia="標楷體" w:hAnsi="標楷體" w:cs="細明體" w:hint="eastAsia"/>
                <w:kern w:val="0"/>
              </w:rPr>
              <w:t>生殖</w:t>
            </w:r>
            <w:proofErr w:type="gramEnd"/>
            <w:r w:rsidRPr="00A034CD">
              <w:rPr>
                <w:rFonts w:ascii="標楷體" w:eastAsia="標楷體" w:hAnsi="標楷體" w:cs="細明體" w:hint="eastAsia"/>
                <w:kern w:val="0"/>
              </w:rPr>
              <w:t>毒性物質</w:t>
            </w:r>
            <w:r>
              <w:rPr>
                <w:rFonts w:ascii="標楷體" w:eastAsia="標楷體" w:hAnsi="標楷體" w:cs="細明體" w:hint="eastAsia"/>
                <w:kern w:val="0"/>
              </w:rPr>
              <w:t>第一級</w:t>
            </w:r>
            <w:r w:rsidRPr="00A034CD">
              <w:rPr>
                <w:rFonts w:ascii="標楷體" w:eastAsia="標楷體" w:hAnsi="標楷體" w:cs="細明體" w:hint="eastAsia"/>
                <w:kern w:val="0"/>
              </w:rPr>
              <w:t>、生殖細胞致突變性物質</w:t>
            </w:r>
            <w:r>
              <w:rPr>
                <w:rFonts w:ascii="標楷體" w:eastAsia="標楷體" w:hAnsi="標楷體" w:cs="細明體" w:hint="eastAsia"/>
                <w:kern w:val="0"/>
              </w:rPr>
              <w:t>第一級</w:t>
            </w:r>
            <w:r w:rsidRPr="00A034CD">
              <w:rPr>
                <w:rFonts w:ascii="標楷體" w:eastAsia="標楷體" w:hAnsi="標楷體" w:cs="細明體" w:hint="eastAsia"/>
                <w:kern w:val="0"/>
              </w:rPr>
              <w:t>之化學品</w:t>
            </w:r>
          </w:p>
        </w:tc>
      </w:tr>
      <w:tr w:rsidR="00A034CD" w:rsidRPr="001262C6" w:rsidTr="00E0411C">
        <w:tc>
          <w:tcPr>
            <w:tcW w:w="3863" w:type="dxa"/>
            <w:vMerge/>
          </w:tcPr>
          <w:p w:rsidR="00A034CD" w:rsidRDefault="00A034CD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63" w:type="dxa"/>
            <w:vAlign w:val="center"/>
          </w:tcPr>
          <w:p w:rsidR="00A034CD" w:rsidRPr="00665E14" w:rsidRDefault="00A034CD" w:rsidP="00B012AB">
            <w:pPr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65E14">
              <w:rPr>
                <w:rFonts w:ascii="標楷體" w:eastAsia="標楷體" w:hAnsi="標楷體" w:cs="標楷體" w:hint="eastAsia"/>
                <w:kern w:val="0"/>
                <w:szCs w:val="24"/>
              </w:rPr>
              <w:t>作業場所空氣中暴露濃度低於容許暴露標準10分之1</w:t>
            </w:r>
          </w:p>
        </w:tc>
        <w:tc>
          <w:tcPr>
            <w:tcW w:w="3864" w:type="dxa"/>
            <w:vAlign w:val="center"/>
          </w:tcPr>
          <w:p w:rsidR="00A034CD" w:rsidRPr="00665E14" w:rsidRDefault="00A034CD" w:rsidP="00B012AB">
            <w:pPr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65E14">
              <w:rPr>
                <w:rFonts w:ascii="標楷體" w:eastAsia="標楷體" w:hAnsi="標楷體" w:cs="標楷體" w:hint="eastAsia"/>
                <w:kern w:val="0"/>
                <w:szCs w:val="24"/>
              </w:rPr>
              <w:t>作業場所空氣中暴露濃度在容許暴露標準10分之1以上未達2分之1</w:t>
            </w:r>
          </w:p>
        </w:tc>
        <w:tc>
          <w:tcPr>
            <w:tcW w:w="3864" w:type="dxa"/>
            <w:vAlign w:val="center"/>
          </w:tcPr>
          <w:p w:rsidR="00A034CD" w:rsidRPr="00665E14" w:rsidRDefault="00A034CD" w:rsidP="00B012AB">
            <w:pPr>
              <w:autoSpaceDE w:val="0"/>
              <w:autoSpaceDN w:val="0"/>
              <w:adjustRightInd w:val="0"/>
              <w:spacing w:beforeLines="0" w:line="0" w:lineRule="atLeast"/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665E14">
              <w:rPr>
                <w:rFonts w:ascii="標楷體" w:eastAsia="標楷體" w:hAnsi="標楷體" w:cs="標楷體" w:hint="eastAsia"/>
                <w:kern w:val="0"/>
                <w:szCs w:val="24"/>
              </w:rPr>
              <w:t>作業場所空氣中暴露濃度在容許暴露標準2分之1以上</w:t>
            </w:r>
          </w:p>
        </w:tc>
      </w:tr>
      <w:tr w:rsidR="001262C6" w:rsidRPr="001262C6" w:rsidTr="00EE1738">
        <w:tc>
          <w:tcPr>
            <w:tcW w:w="3863" w:type="dxa"/>
          </w:tcPr>
          <w:p w:rsidR="001262C6" w:rsidRPr="001262C6" w:rsidRDefault="00D270A9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處理危害性化學品，其工作場所空氣中危害性化學品濃度，超過表定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規定值者</w:t>
            </w:r>
            <w:proofErr w:type="gramEnd"/>
          </w:p>
        </w:tc>
        <w:tc>
          <w:tcPr>
            <w:tcW w:w="3863" w:type="dxa"/>
            <w:vAlign w:val="center"/>
          </w:tcPr>
          <w:p w:rsidR="001262C6" w:rsidRPr="001262C6" w:rsidRDefault="00EE1738" w:rsidP="00EE1738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864" w:type="dxa"/>
            <w:vAlign w:val="center"/>
          </w:tcPr>
          <w:p w:rsidR="001262C6" w:rsidRPr="001262C6" w:rsidRDefault="00EE1738" w:rsidP="00EE1738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864" w:type="dxa"/>
          </w:tcPr>
          <w:tbl>
            <w:tblPr>
              <w:tblStyle w:val="a7"/>
              <w:tblW w:w="0" w:type="auto"/>
              <w:tblInd w:w="29" w:type="dxa"/>
              <w:tblLook w:val="04A0"/>
            </w:tblPr>
            <w:tblGrid>
              <w:gridCol w:w="1667"/>
              <w:gridCol w:w="969"/>
              <w:gridCol w:w="973"/>
            </w:tblGrid>
            <w:tr w:rsidR="00EE1738" w:rsidRPr="00164492" w:rsidTr="00EE1738">
              <w:tc>
                <w:tcPr>
                  <w:tcW w:w="1667" w:type="dxa"/>
                  <w:vMerge w:val="restart"/>
                  <w:tcBorders>
                    <w:tl2br w:val="single" w:sz="4" w:space="0" w:color="auto"/>
                  </w:tcBorders>
                </w:tcPr>
                <w:p w:rsidR="00EE1738" w:rsidRPr="00164492" w:rsidRDefault="00EE1738" w:rsidP="0013619B">
                  <w:pPr>
                    <w:autoSpaceDE w:val="0"/>
                    <w:autoSpaceDN w:val="0"/>
                    <w:adjustRightInd w:val="0"/>
                    <w:spacing w:before="180" w:afterLines="50" w:line="240" w:lineRule="atLeast"/>
                    <w:jc w:val="right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濃度</w:t>
                  </w:r>
                </w:p>
                <w:p w:rsidR="00EE1738" w:rsidRPr="00164492" w:rsidRDefault="00EE1738" w:rsidP="0013619B">
                  <w:pPr>
                    <w:autoSpaceDE w:val="0"/>
                    <w:autoSpaceDN w:val="0"/>
                    <w:adjustRightInd w:val="0"/>
                    <w:spacing w:before="180" w:afterLines="50" w:line="240" w:lineRule="atLeast"/>
                    <w:ind w:leftChars="-232" w:left="-557" w:firstLineChars="232" w:firstLine="557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有害物</w:t>
                  </w:r>
                </w:p>
              </w:tc>
              <w:tc>
                <w:tcPr>
                  <w:tcW w:w="1942" w:type="dxa"/>
                  <w:gridSpan w:val="2"/>
                  <w:vAlign w:val="center"/>
                </w:tcPr>
                <w:p w:rsidR="00EE1738" w:rsidRPr="00164492" w:rsidRDefault="00EE1738" w:rsidP="0013619B">
                  <w:pPr>
                    <w:autoSpaceDE w:val="0"/>
                    <w:autoSpaceDN w:val="0"/>
                    <w:adjustRightInd w:val="0"/>
                    <w:spacing w:before="180" w:afterLines="50" w:line="240" w:lineRule="atLeast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規定值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Merge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autoSpaceDE w:val="0"/>
                    <w:autoSpaceDN w:val="0"/>
                    <w:adjustRightInd w:val="0"/>
                    <w:spacing w:before="180" w:afterLines="50" w:line="240" w:lineRule="atLeast"/>
                    <w:jc w:val="center"/>
                    <w:rPr>
                      <w:rFonts w:ascii="標楷體" w:eastAsia="標楷體" w:hAnsi="標楷體" w:cs="TimesNewRomanPSMT"/>
                      <w:kern w:val="0"/>
                      <w:szCs w:val="24"/>
                    </w:rPr>
                  </w:pPr>
                  <w:proofErr w:type="spellStart"/>
                  <w:r w:rsidRPr="00164492">
                    <w:rPr>
                      <w:rFonts w:ascii="標楷體" w:eastAsia="標楷體" w:hAnsi="標楷體" w:cs="TimesNewRomanPSMT"/>
                      <w:kern w:val="0"/>
                      <w:szCs w:val="24"/>
                    </w:rPr>
                    <w:t>ppm</w:t>
                  </w:r>
                  <w:proofErr w:type="spellEnd"/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autoSpaceDE w:val="0"/>
                    <w:autoSpaceDN w:val="0"/>
                    <w:adjustRightInd w:val="0"/>
                    <w:spacing w:before="180" w:afterLines="50" w:line="240" w:lineRule="atLeast"/>
                    <w:jc w:val="center"/>
                    <w:rPr>
                      <w:rFonts w:ascii="標楷體" w:eastAsia="標楷體" w:hAnsi="標楷體" w:cs="TimesNewRomanPSMT"/>
                      <w:kern w:val="0"/>
                      <w:szCs w:val="24"/>
                    </w:rPr>
                  </w:pPr>
                  <w:r w:rsidRPr="00164492">
                    <w:rPr>
                      <w:rFonts w:ascii="標楷體" w:eastAsia="標楷體" w:hAnsi="標楷體" w:cs="TimesNewRomanPSMT"/>
                      <w:kern w:val="0"/>
                      <w:szCs w:val="24"/>
                    </w:rPr>
                    <w:t>mg/m</w:t>
                  </w:r>
                  <w:r w:rsidRPr="00164492">
                    <w:rPr>
                      <w:rFonts w:ascii="標楷體" w:eastAsia="標楷體" w:hAnsi="標楷體" w:cs="TimesNewRomanPSMT"/>
                      <w:kern w:val="0"/>
                      <w:szCs w:val="24"/>
                      <w:vertAlign w:val="superscript"/>
                    </w:rPr>
                    <w:t>3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二硫化碳</w:t>
                  </w: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5</w:t>
                  </w:r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15.5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proofErr w:type="gramStart"/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三</w:t>
                  </w:r>
                  <w:proofErr w:type="gramEnd"/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氯乙烯</w:t>
                  </w: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25</w:t>
                  </w:r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134.5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環氧乙烷</w:t>
                  </w: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0.5</w:t>
                  </w:r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0.9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丙烯醯胺</w:t>
                  </w: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0.015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proofErr w:type="gramStart"/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lastRenderedPageBreak/>
                    <w:t>次乙亞</w:t>
                  </w:r>
                  <w:proofErr w:type="gramEnd"/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胺</w:t>
                  </w: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0.25</w:t>
                  </w:r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0.44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砷及其化合物</w:t>
                  </w: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0.005</w:t>
                  </w:r>
                </w:p>
              </w:tc>
            </w:tr>
            <w:tr w:rsidR="00EE1738" w:rsidRPr="00164492" w:rsidTr="00EE1738">
              <w:tc>
                <w:tcPr>
                  <w:tcW w:w="1667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細明體"/>
                      <w:kern w:val="0"/>
                    </w:rPr>
                  </w:pPr>
                  <w:proofErr w:type="gramStart"/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汞及其</w:t>
                  </w:r>
                  <w:proofErr w:type="gramEnd"/>
                  <w:r w:rsidRPr="00164492">
                    <w:rPr>
                      <w:rFonts w:ascii="標楷體" w:eastAsia="標楷體" w:hAnsi="標楷體" w:cs="細明體" w:hint="eastAsia"/>
                      <w:kern w:val="0"/>
                    </w:rPr>
                    <w:t>無機化合物</w:t>
                  </w:r>
                </w:p>
              </w:tc>
              <w:tc>
                <w:tcPr>
                  <w:tcW w:w="969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</w:p>
              </w:tc>
              <w:tc>
                <w:tcPr>
                  <w:tcW w:w="973" w:type="dxa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center"/>
                    <w:rPr>
                      <w:rFonts w:ascii="標楷體" w:eastAsia="標楷體" w:hAnsi="標楷體" w:cs="新細明體"/>
                      <w:kern w:val="0"/>
                    </w:rPr>
                  </w:pPr>
                  <w:r w:rsidRPr="00164492">
                    <w:rPr>
                      <w:rFonts w:ascii="標楷體" w:eastAsia="標楷體" w:hAnsi="標楷體" w:cs="新細明體" w:hint="eastAsia"/>
                      <w:kern w:val="0"/>
                    </w:rPr>
                    <w:t>0.025</w:t>
                  </w:r>
                </w:p>
              </w:tc>
            </w:tr>
            <w:tr w:rsidR="00EE1738" w:rsidRPr="00164492" w:rsidTr="00EE1738">
              <w:tc>
                <w:tcPr>
                  <w:tcW w:w="3609" w:type="dxa"/>
                  <w:gridSpan w:val="3"/>
                  <w:vAlign w:val="center"/>
                </w:tcPr>
                <w:p w:rsidR="00EE1738" w:rsidRPr="00164492" w:rsidRDefault="00EE1738" w:rsidP="0013619B">
                  <w:pPr>
                    <w:pStyle w:val="a8"/>
                    <w:autoSpaceDE w:val="0"/>
                    <w:autoSpaceDN w:val="0"/>
                    <w:adjustRightInd w:val="0"/>
                    <w:spacing w:before="120" w:afterLines="50" w:line="240" w:lineRule="atLeast"/>
                    <w:ind w:leftChars="0" w:left="0"/>
                    <w:jc w:val="both"/>
                    <w:rPr>
                      <w:rFonts w:ascii="標楷體" w:eastAsia="標楷體" w:hAnsi="標楷體" w:cs="新細明體"/>
                      <w:kern w:val="0"/>
                    </w:rPr>
                  </w:pPr>
                  <w:proofErr w:type="gramStart"/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註</w:t>
                  </w:r>
                  <w:proofErr w:type="gramEnd"/>
                  <w:r>
                    <w:rPr>
                      <w:rFonts w:ascii="標楷體" w:eastAsia="標楷體" w:hAnsi="標楷體" w:cs="新細明體" w:hint="eastAsia"/>
                      <w:kern w:val="0"/>
                    </w:rPr>
                    <w:t>：經採取母性健康保護措施，可改列第二級。</w:t>
                  </w:r>
                </w:p>
              </w:tc>
            </w:tr>
          </w:tbl>
          <w:p w:rsidR="001262C6" w:rsidRPr="001262C6" w:rsidRDefault="001262C6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1262C6" w:rsidRPr="001262C6" w:rsidTr="006D0D07">
        <w:tc>
          <w:tcPr>
            <w:tcW w:w="3863" w:type="dxa"/>
          </w:tcPr>
          <w:p w:rsidR="001262C6" w:rsidRPr="001262C6" w:rsidRDefault="00D270A9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微生物</w:t>
            </w:r>
          </w:p>
        </w:tc>
        <w:tc>
          <w:tcPr>
            <w:tcW w:w="3863" w:type="dxa"/>
            <w:vAlign w:val="center"/>
          </w:tcPr>
          <w:p w:rsidR="001262C6" w:rsidRPr="001262C6" w:rsidRDefault="00517B02" w:rsidP="006D0D07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864" w:type="dxa"/>
          </w:tcPr>
          <w:p w:rsidR="001262C6" w:rsidRPr="00130FC5" w:rsidRDefault="001822A0" w:rsidP="006D0D07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30FC5">
              <w:rPr>
                <w:rFonts w:ascii="標楷體" w:eastAsia="標楷體" w:hAnsi="標楷體" w:cs="新細明體" w:hint="eastAsia"/>
                <w:kern w:val="0"/>
              </w:rPr>
              <w:t>暴露於德國麻疹、</w:t>
            </w:r>
            <w:r w:rsidRPr="00130FC5">
              <w:rPr>
                <w:rFonts w:ascii="標楷體" w:eastAsia="標楷體" w:hAnsi="標楷體" w:cs="TimesNewRomanPSMT"/>
                <w:kern w:val="0"/>
              </w:rPr>
              <w:t xml:space="preserve">B </w:t>
            </w:r>
            <w:r w:rsidRPr="00130FC5">
              <w:rPr>
                <w:rFonts w:ascii="標楷體" w:eastAsia="標楷體" w:hAnsi="標楷體" w:cs="新細明體" w:hint="eastAsia"/>
                <w:kern w:val="0"/>
              </w:rPr>
              <w:t>型肝炎或水痘感染之作業，但已具免疫力。</w:t>
            </w:r>
          </w:p>
          <w:p w:rsidR="001822A0" w:rsidRPr="00130FC5" w:rsidRDefault="001822A0" w:rsidP="006D0D07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130FC5">
              <w:rPr>
                <w:rFonts w:ascii="標楷體" w:eastAsia="標楷體" w:hAnsi="標楷體" w:cs="新細明體" w:hint="eastAsia"/>
                <w:kern w:val="0"/>
              </w:rPr>
              <w:t>暴露於</w:t>
            </w:r>
            <w:r w:rsidRPr="00130FC5">
              <w:rPr>
                <w:rFonts w:ascii="標楷體" w:eastAsia="標楷體" w:hAnsi="標楷體" w:cs="TimesNewRomanPSMT"/>
                <w:kern w:val="0"/>
              </w:rPr>
              <w:t xml:space="preserve">B </w:t>
            </w:r>
            <w:r w:rsidRPr="00130FC5">
              <w:rPr>
                <w:rFonts w:ascii="標楷體" w:eastAsia="標楷體" w:hAnsi="標楷體" w:cs="新細明體" w:hint="eastAsia"/>
                <w:kern w:val="0"/>
              </w:rPr>
              <w:t>型肝炎、</w:t>
            </w:r>
            <w:r w:rsidRPr="00130FC5">
              <w:rPr>
                <w:rFonts w:ascii="標楷體" w:eastAsia="標楷體" w:hAnsi="標楷體" w:cs="TimesNewRomanPSMT"/>
                <w:kern w:val="0"/>
              </w:rPr>
              <w:t xml:space="preserve">C </w:t>
            </w:r>
            <w:r w:rsidRPr="00130FC5">
              <w:rPr>
                <w:rFonts w:ascii="標楷體" w:eastAsia="標楷體" w:hAnsi="標楷體" w:cs="新細明體" w:hint="eastAsia"/>
                <w:kern w:val="0"/>
              </w:rPr>
              <w:t>型肝炎或人類免疫缺乏病毒感染風險之作業</w:t>
            </w:r>
            <w:r w:rsidR="00C846A8" w:rsidRPr="00130FC5">
              <w:rPr>
                <w:rFonts w:ascii="標楷體" w:eastAsia="標楷體" w:hAnsi="標楷體" w:cs="新細明體" w:hint="eastAsia"/>
                <w:kern w:val="0"/>
              </w:rPr>
              <w:t>，</w:t>
            </w:r>
            <w:r w:rsidRPr="00130FC5">
              <w:rPr>
                <w:rFonts w:ascii="標楷體" w:eastAsia="標楷體" w:hAnsi="標楷體" w:cs="新細明體" w:hint="eastAsia"/>
                <w:kern w:val="0"/>
              </w:rPr>
              <w:t>但無</w:t>
            </w:r>
            <w:r w:rsidR="00C846A8" w:rsidRPr="00130FC5">
              <w:rPr>
                <w:rFonts w:ascii="標楷體" w:eastAsia="標楷體" w:hAnsi="標楷體" w:cs="新細明體" w:hint="eastAsia"/>
                <w:kern w:val="0"/>
              </w:rPr>
              <w:t>從事會有血/體液風險感染之工作。</w:t>
            </w:r>
          </w:p>
          <w:p w:rsidR="00C846A8" w:rsidRPr="00130FC5" w:rsidRDefault="00C846A8" w:rsidP="006D0D07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2"/>
              </w:rPr>
            </w:pPr>
            <w:r w:rsidRPr="00130FC5">
              <w:rPr>
                <w:rFonts w:ascii="標楷體" w:eastAsia="標楷體" w:hAnsi="標楷體" w:cs="新細明體" w:hint="eastAsia"/>
                <w:kern w:val="0"/>
              </w:rPr>
              <w:t>暴露於肺結核感染風險之作業，經醫師評估可能影響母體、胎兒或嬰兒健康</w:t>
            </w:r>
            <w:r w:rsidR="00130FC5" w:rsidRPr="00130FC5">
              <w:rPr>
                <w:rFonts w:ascii="標楷體" w:eastAsia="標楷體" w:hAnsi="標楷體" w:cs="新細明體" w:hint="eastAsia"/>
                <w:kern w:val="0"/>
              </w:rPr>
              <w:t>。</w:t>
            </w:r>
          </w:p>
        </w:tc>
        <w:tc>
          <w:tcPr>
            <w:tcW w:w="3864" w:type="dxa"/>
            <w:shd w:val="clear" w:color="auto" w:fill="auto"/>
          </w:tcPr>
          <w:p w:rsidR="006D0D07" w:rsidRPr="006D0D07" w:rsidRDefault="006D0D07" w:rsidP="006D0D0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D0D07">
              <w:rPr>
                <w:rFonts w:ascii="標楷體" w:eastAsia="標楷體" w:hAnsi="標楷體" w:cs="新細明體"/>
                <w:kern w:val="0"/>
              </w:rPr>
              <w:t>暴露於弓形蟲感染之作業。</w:t>
            </w:r>
          </w:p>
          <w:p w:rsidR="006D0D07" w:rsidRPr="006D0D07" w:rsidRDefault="006D0D07" w:rsidP="006D0D0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D0D07">
              <w:rPr>
                <w:rFonts w:ascii="標楷體" w:eastAsia="標楷體" w:hAnsi="標楷體" w:cs="新細明體"/>
                <w:kern w:val="0"/>
              </w:rPr>
              <w:t>暴露於德國麻疹感染之作業，且無免疫力者。</w:t>
            </w:r>
          </w:p>
          <w:p w:rsidR="006D0D07" w:rsidRPr="006D0D07" w:rsidRDefault="006D0D07" w:rsidP="006D0D0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D0D07">
              <w:rPr>
                <w:rFonts w:ascii="標楷體" w:eastAsia="標楷體" w:hAnsi="標楷體" w:cs="新細明體" w:hint="eastAsia"/>
                <w:kern w:val="0"/>
              </w:rPr>
              <w:t>暴露於B型肝炎、C型肝炎或人類免疫缺乏病毒感染之作業，且從事會有血液或體液風險感染之工作</w:t>
            </w:r>
            <w:r w:rsidRPr="006D0D07">
              <w:rPr>
                <w:rFonts w:ascii="標楷體" w:eastAsia="標楷體" w:hAnsi="標楷體" w:cs="新細明體"/>
                <w:kern w:val="0"/>
              </w:rPr>
              <w:t>。</w:t>
            </w:r>
          </w:p>
          <w:p w:rsidR="006D0D07" w:rsidRPr="006D0D07" w:rsidRDefault="006D0D07" w:rsidP="006D0D0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6D0D07">
              <w:rPr>
                <w:rFonts w:ascii="標楷體" w:eastAsia="標楷體" w:hAnsi="標楷體" w:cs="新細明體" w:hint="eastAsia"/>
                <w:kern w:val="0"/>
              </w:rPr>
              <w:t>暴露於水痘</w:t>
            </w:r>
            <w:r w:rsidRPr="006D0D07">
              <w:rPr>
                <w:rFonts w:ascii="標楷體" w:eastAsia="標楷體" w:hAnsi="標楷體" w:cs="新細明體"/>
                <w:kern w:val="0"/>
              </w:rPr>
              <w:t>感染之作業，且無免疫力者。</w:t>
            </w:r>
          </w:p>
          <w:p w:rsidR="001262C6" w:rsidRPr="006D0D07" w:rsidRDefault="006D0D07" w:rsidP="006D0D07">
            <w:pPr>
              <w:pStyle w:val="a8"/>
              <w:numPr>
                <w:ilvl w:val="0"/>
                <w:numId w:val="4"/>
              </w:numPr>
              <w:spacing w:line="0" w:lineRule="atLeast"/>
              <w:ind w:leftChars="0"/>
              <w:jc w:val="both"/>
              <w:rPr>
                <w:rFonts w:ascii="標楷體" w:eastAsia="標楷體" w:hAnsi="標楷體"/>
              </w:rPr>
            </w:pPr>
            <w:r w:rsidRPr="006D0D07">
              <w:rPr>
                <w:rFonts w:ascii="標楷體" w:eastAsia="標楷體" w:hAnsi="標楷體" w:cs="新細明體" w:hint="eastAsia"/>
                <w:kern w:val="0"/>
              </w:rPr>
              <w:t>暴露於肺結核感染之作業，經醫師評估有危害母體、胎兒或嬰兒健康者。</w:t>
            </w:r>
          </w:p>
        </w:tc>
      </w:tr>
      <w:tr w:rsidR="006D0D07" w:rsidRPr="001262C6" w:rsidTr="006D0D07">
        <w:tc>
          <w:tcPr>
            <w:tcW w:w="3863" w:type="dxa"/>
            <w:shd w:val="clear" w:color="auto" w:fill="auto"/>
            <w:vAlign w:val="center"/>
          </w:tcPr>
          <w:p w:rsidR="006D0D07" w:rsidRPr="001262C6" w:rsidRDefault="006D0D07" w:rsidP="006D0D07">
            <w:pPr>
              <w:spacing w:beforeLines="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以人工提舉、放、推、拉、搬運或移動重物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6D0D07" w:rsidRPr="001262C6" w:rsidRDefault="006D0D07" w:rsidP="006D0D07">
            <w:pPr>
              <w:spacing w:beforeLines="0"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6D0D07" w:rsidRPr="00BD4B3E" w:rsidRDefault="006D0D07" w:rsidP="006D0D07">
            <w:pPr>
              <w:spacing w:beforeLines="0"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D4B3E">
              <w:rPr>
                <w:rFonts w:ascii="Times New Roman" w:eastAsia="標楷體" w:hAnsi="Times New Roman" w:hint="eastAsia"/>
                <w:szCs w:val="24"/>
              </w:rPr>
              <w:t>以人工提舉、放、推、拉、搬運或移動重物，</w:t>
            </w:r>
            <w:proofErr w:type="gramStart"/>
            <w:r w:rsidRPr="00BD4B3E">
              <w:rPr>
                <w:rFonts w:ascii="Times New Roman" w:eastAsia="標楷體" w:hAnsi="Times New Roman" w:hint="eastAsia"/>
                <w:color w:val="000000"/>
                <w:szCs w:val="24"/>
              </w:rPr>
              <w:t>，</w:t>
            </w:r>
            <w:proofErr w:type="gramEnd"/>
            <w:r w:rsidRPr="00BD4B3E">
              <w:rPr>
                <w:rFonts w:ascii="Times New Roman" w:eastAsia="標楷體" w:hAnsi="Times New Roman" w:hint="eastAsia"/>
                <w:color w:val="000000"/>
                <w:szCs w:val="24"/>
              </w:rPr>
              <w:t>經醫師評估可能影響母體、胎兒或嬰兒健康者</w:t>
            </w:r>
            <w:r w:rsidRPr="00BD4B3E">
              <w:rPr>
                <w:rFonts w:ascii="Times New Roman" w:eastAsia="標楷體" w:hAnsi="Times New Roman"/>
                <w:szCs w:val="24"/>
              </w:rPr>
              <w:t>。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6D0D07" w:rsidRPr="00BD4B3E" w:rsidRDefault="006D0D07" w:rsidP="006D0D07">
            <w:pPr>
              <w:spacing w:beforeLines="0" w:line="240" w:lineRule="atLeast"/>
              <w:jc w:val="both"/>
              <w:rPr>
                <w:rFonts w:ascii="Times New Roman" w:eastAsia="標楷體" w:hAnsi="Times New Roman"/>
                <w:szCs w:val="24"/>
              </w:rPr>
            </w:pPr>
            <w:r w:rsidRPr="00BD4B3E">
              <w:rPr>
                <w:rFonts w:ascii="Times New Roman" w:eastAsia="標楷體" w:hAnsi="Times New Roman" w:hint="eastAsia"/>
                <w:szCs w:val="24"/>
              </w:rPr>
              <w:t>以人工提舉、放、推、拉、搬運或移動重物，</w:t>
            </w:r>
            <w:r w:rsidRPr="00BD4B3E">
              <w:rPr>
                <w:rFonts w:ascii="Times New Roman" w:eastAsia="標楷體" w:hAnsi="Times New Roman" w:hint="eastAsia"/>
                <w:color w:val="000000"/>
                <w:szCs w:val="24"/>
              </w:rPr>
              <w:t>經醫師評估有危害母體、胎兒或嬰兒健康者</w:t>
            </w:r>
            <w:r w:rsidRPr="00BD4B3E">
              <w:rPr>
                <w:rFonts w:ascii="Times New Roman" w:eastAsia="標楷體" w:hAnsi="Times New Roman"/>
                <w:szCs w:val="24"/>
              </w:rPr>
              <w:t>。</w:t>
            </w:r>
          </w:p>
        </w:tc>
      </w:tr>
    </w:tbl>
    <w:p w:rsidR="0013619B" w:rsidRPr="0013619B" w:rsidRDefault="0013619B" w:rsidP="0013619B">
      <w:pPr>
        <w:spacing w:before="180"/>
      </w:pPr>
    </w:p>
    <w:p w:rsidR="0013619B" w:rsidRDefault="0013619B" w:rsidP="0013619B">
      <w:pPr>
        <w:spacing w:before="180"/>
        <w:rPr>
          <w:rFonts w:hint="eastAsia"/>
        </w:rPr>
      </w:pPr>
    </w:p>
    <w:tbl>
      <w:tblPr>
        <w:tblStyle w:val="a7"/>
        <w:tblW w:w="0" w:type="auto"/>
        <w:tblLook w:val="04A0"/>
      </w:tblPr>
      <w:tblGrid>
        <w:gridCol w:w="3863"/>
        <w:gridCol w:w="3863"/>
        <w:gridCol w:w="3864"/>
        <w:gridCol w:w="3864"/>
      </w:tblGrid>
      <w:tr w:rsidR="0013619B" w:rsidRPr="001262C6" w:rsidTr="00147E35">
        <w:trPr>
          <w:trHeight w:val="850"/>
        </w:trPr>
        <w:tc>
          <w:tcPr>
            <w:tcW w:w="3863" w:type="dxa"/>
            <w:tcBorders>
              <w:tl2br w:val="single" w:sz="4" w:space="0" w:color="auto"/>
            </w:tcBorders>
          </w:tcPr>
          <w:p w:rsidR="0013619B" w:rsidRPr="001262C6" w:rsidRDefault="0013619B" w:rsidP="00DF3739">
            <w:pPr>
              <w:spacing w:beforeLines="0"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lastRenderedPageBreak/>
              <w:t>風險等級</w:t>
            </w:r>
          </w:p>
          <w:p w:rsidR="0013619B" w:rsidRPr="001262C6" w:rsidRDefault="0013619B" w:rsidP="00DF3739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危害項目</w:t>
            </w:r>
          </w:p>
        </w:tc>
        <w:tc>
          <w:tcPr>
            <w:tcW w:w="3863" w:type="dxa"/>
            <w:vAlign w:val="center"/>
          </w:tcPr>
          <w:p w:rsidR="0013619B" w:rsidRPr="001262C6" w:rsidRDefault="0013619B" w:rsidP="00DF3739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第一級管理</w:t>
            </w:r>
          </w:p>
        </w:tc>
        <w:tc>
          <w:tcPr>
            <w:tcW w:w="3864" w:type="dxa"/>
            <w:vAlign w:val="center"/>
          </w:tcPr>
          <w:p w:rsidR="0013619B" w:rsidRPr="001262C6" w:rsidRDefault="0013619B" w:rsidP="00DF3739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第二級管理</w:t>
            </w:r>
          </w:p>
        </w:tc>
        <w:tc>
          <w:tcPr>
            <w:tcW w:w="3864" w:type="dxa"/>
            <w:vAlign w:val="center"/>
          </w:tcPr>
          <w:p w:rsidR="0013619B" w:rsidRPr="001262C6" w:rsidRDefault="0013619B" w:rsidP="00DF3739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1262C6">
              <w:rPr>
                <w:rFonts w:ascii="標楷體" w:eastAsia="標楷體" w:hAnsi="標楷體" w:hint="eastAsia"/>
                <w:szCs w:val="24"/>
              </w:rPr>
              <w:t>第三級管理</w:t>
            </w:r>
          </w:p>
        </w:tc>
      </w:tr>
      <w:tr w:rsidR="00AF2881" w:rsidRPr="001262C6" w:rsidTr="00D12C60">
        <w:tc>
          <w:tcPr>
            <w:tcW w:w="3863" w:type="dxa"/>
            <w:shd w:val="clear" w:color="auto" w:fill="auto"/>
            <w:vAlign w:val="center"/>
          </w:tcPr>
          <w:p w:rsidR="00AF2881" w:rsidRPr="00D12C60" w:rsidRDefault="00AF2881" w:rsidP="00D12C60">
            <w:pPr>
              <w:spacing w:beforeLines="0"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12C60">
              <w:rPr>
                <w:rFonts w:ascii="標楷體" w:eastAsia="標楷體" w:hAnsi="標楷體" w:hint="eastAsia"/>
                <w:szCs w:val="24"/>
              </w:rPr>
              <w:t>一定重量以上重物處理工作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AF2881" w:rsidRPr="00D12C60" w:rsidRDefault="00D12C60" w:rsidP="00D12C60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2C60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AF2881" w:rsidRPr="00D12C60" w:rsidRDefault="00D12C60" w:rsidP="00D12C60">
            <w:pPr>
              <w:spacing w:beforeLines="0"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D12C60">
              <w:rPr>
                <w:rFonts w:ascii="標楷體" w:eastAsia="標楷體" w:hAnsi="標楷體" w:hint="eastAsia"/>
                <w:szCs w:val="24"/>
              </w:rPr>
              <w:t>-</w:t>
            </w:r>
          </w:p>
        </w:tc>
        <w:tc>
          <w:tcPr>
            <w:tcW w:w="3864" w:type="dxa"/>
            <w:shd w:val="clear" w:color="auto" w:fill="auto"/>
          </w:tcPr>
          <w:p w:rsidR="00AF2881" w:rsidRPr="00D12C60" w:rsidRDefault="00AF2881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212"/>
              <w:gridCol w:w="538"/>
              <w:gridCol w:w="1048"/>
              <w:gridCol w:w="840"/>
            </w:tblGrid>
            <w:tr w:rsidR="00E4305C" w:rsidRPr="00D12C60" w:rsidTr="00E4305C">
              <w:trPr>
                <w:trHeight w:val="629"/>
                <w:jc w:val="center"/>
              </w:trPr>
              <w:tc>
                <w:tcPr>
                  <w:tcW w:w="1212" w:type="dxa"/>
                  <w:vMerge w:val="restart"/>
                  <w:tcBorders>
                    <w:tl2br w:val="single" w:sz="4" w:space="0" w:color="auto"/>
                  </w:tcBorders>
                  <w:shd w:val="clear" w:color="auto" w:fill="auto"/>
                </w:tcPr>
                <w:p w:rsidR="00E4305C" w:rsidRPr="00D12C60" w:rsidRDefault="00E4305C" w:rsidP="00E4305C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 xml:space="preserve">    重量</w:t>
                  </w:r>
                </w:p>
                <w:p w:rsidR="00E4305C" w:rsidRDefault="00E4305C" w:rsidP="00E4305C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</w:p>
                <w:p w:rsidR="00E4305C" w:rsidRDefault="00E4305C" w:rsidP="00E4305C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</w:p>
                <w:p w:rsidR="00E4305C" w:rsidRDefault="00E4305C" w:rsidP="00E4305C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</w:p>
                <w:p w:rsidR="00E4305C" w:rsidRPr="00D12C60" w:rsidRDefault="00E4305C" w:rsidP="00E4305C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作業別</w:t>
                  </w:r>
                </w:p>
              </w:tc>
              <w:tc>
                <w:tcPr>
                  <w:tcW w:w="2426" w:type="dxa"/>
                  <w:gridSpan w:val="3"/>
                  <w:shd w:val="clear" w:color="auto" w:fill="auto"/>
                  <w:vAlign w:val="center"/>
                </w:tcPr>
                <w:p w:rsidR="00E4305C" w:rsidRPr="00D12C60" w:rsidRDefault="00E4305C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規定值（公斤）</w:t>
                  </w:r>
                </w:p>
              </w:tc>
            </w:tr>
            <w:tr w:rsidR="00E4305C" w:rsidRPr="00D12C60" w:rsidTr="00F179D0">
              <w:trPr>
                <w:jc w:val="center"/>
              </w:trPr>
              <w:tc>
                <w:tcPr>
                  <w:tcW w:w="1212" w:type="dxa"/>
                  <w:vMerge/>
                  <w:tcBorders>
                    <w:tl2br w:val="single" w:sz="4" w:space="0" w:color="auto"/>
                  </w:tcBorders>
                  <w:shd w:val="clear" w:color="auto" w:fill="auto"/>
                </w:tcPr>
                <w:p w:rsidR="00E4305C" w:rsidRPr="00D12C60" w:rsidRDefault="00E4305C" w:rsidP="00E4305C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</w:pPr>
                </w:p>
              </w:tc>
              <w:tc>
                <w:tcPr>
                  <w:tcW w:w="538" w:type="dxa"/>
                  <w:shd w:val="clear" w:color="auto" w:fill="auto"/>
                  <w:vAlign w:val="center"/>
                </w:tcPr>
                <w:p w:rsidR="00E4305C" w:rsidRPr="00D12C60" w:rsidRDefault="00E4305C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妊娠中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E4305C" w:rsidRPr="00D12C60" w:rsidRDefault="00E4305C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分娩未滿六個月者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E4305C" w:rsidRPr="00D12C60" w:rsidRDefault="00E4305C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分娩滿六個月但未滿一年者</w:t>
                  </w:r>
                </w:p>
              </w:tc>
            </w:tr>
            <w:tr w:rsidR="00D12C60" w:rsidRPr="00D12C60" w:rsidTr="00E4305C">
              <w:trPr>
                <w:jc w:val="center"/>
              </w:trPr>
              <w:tc>
                <w:tcPr>
                  <w:tcW w:w="1212" w:type="dxa"/>
                  <w:shd w:val="clear" w:color="auto" w:fill="auto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斷續性作業</w:t>
                  </w:r>
                  <w:r w:rsidRPr="00D12C60">
                    <w:rPr>
                      <w:rFonts w:ascii="標楷體" w:eastAsia="標楷體" w:hAnsi="標楷體" w:cs="新細明體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538" w:type="dxa"/>
                  <w:shd w:val="clear" w:color="auto" w:fill="auto"/>
                  <w:vAlign w:val="center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15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30</w:t>
                  </w:r>
                </w:p>
              </w:tc>
            </w:tr>
            <w:tr w:rsidR="00D12C60" w:rsidRPr="00D12C60" w:rsidTr="00E4305C">
              <w:trPr>
                <w:jc w:val="center"/>
              </w:trPr>
              <w:tc>
                <w:tcPr>
                  <w:tcW w:w="1212" w:type="dxa"/>
                  <w:shd w:val="clear" w:color="auto" w:fill="auto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rPr>
                      <w:rFonts w:ascii="標楷體" w:eastAsia="標楷體" w:hAnsi="標楷體" w:cs="新細明體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新細明體" w:hint="eastAsia"/>
                      <w:kern w:val="0"/>
                      <w:szCs w:val="24"/>
                    </w:rPr>
                    <w:t>持續性作業</w:t>
                  </w:r>
                </w:p>
              </w:tc>
              <w:tc>
                <w:tcPr>
                  <w:tcW w:w="538" w:type="dxa"/>
                  <w:shd w:val="clear" w:color="auto" w:fill="auto"/>
                  <w:vAlign w:val="center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6</w:t>
                  </w:r>
                </w:p>
              </w:tc>
              <w:tc>
                <w:tcPr>
                  <w:tcW w:w="1048" w:type="dxa"/>
                  <w:shd w:val="clear" w:color="auto" w:fill="auto"/>
                  <w:vAlign w:val="center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10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jc w:val="center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r w:rsidRPr="00D12C60"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  <w:t>20</w:t>
                  </w:r>
                </w:p>
              </w:tc>
            </w:tr>
            <w:tr w:rsidR="00D12C60" w:rsidRPr="00D12C60" w:rsidTr="00E4305C">
              <w:trPr>
                <w:jc w:val="center"/>
              </w:trPr>
              <w:tc>
                <w:tcPr>
                  <w:tcW w:w="3638" w:type="dxa"/>
                  <w:gridSpan w:val="4"/>
                  <w:shd w:val="clear" w:color="auto" w:fill="auto"/>
                </w:tcPr>
                <w:p w:rsidR="00D12C60" w:rsidRPr="00D12C60" w:rsidRDefault="00D12C60" w:rsidP="00D12C60">
                  <w:pPr>
                    <w:autoSpaceDE w:val="0"/>
                    <w:autoSpaceDN w:val="0"/>
                    <w:adjustRightInd w:val="0"/>
                    <w:snapToGrid w:val="0"/>
                    <w:spacing w:before="180"/>
                    <w:ind w:left="422" w:hangingChars="176" w:hanging="422"/>
                    <w:rPr>
                      <w:rFonts w:ascii="標楷體" w:eastAsia="標楷體" w:hAnsi="標楷體" w:cs="Times New Roman"/>
                      <w:kern w:val="0"/>
                      <w:szCs w:val="24"/>
                    </w:rPr>
                  </w:pPr>
                  <w:proofErr w:type="gramStart"/>
                  <w:r w:rsidRPr="00D12C60">
                    <w:rPr>
                      <w:rFonts w:ascii="標楷體" w:eastAsia="標楷體" w:hAnsi="標楷體" w:cs="Times New Roman" w:hint="eastAsia"/>
                      <w:szCs w:val="24"/>
                    </w:rPr>
                    <w:t>註</w:t>
                  </w:r>
                  <w:proofErr w:type="gramEnd"/>
                  <w:r w:rsidRPr="00D12C60">
                    <w:rPr>
                      <w:rFonts w:ascii="標楷體" w:eastAsia="標楷體" w:hAnsi="標楷體" w:cs="Times New Roman" w:hint="eastAsia"/>
                      <w:szCs w:val="24"/>
                    </w:rPr>
                    <w:t>：經採取母性健康保護措施，可改列第二級</w:t>
                  </w:r>
                </w:p>
              </w:tc>
            </w:tr>
          </w:tbl>
          <w:p w:rsidR="00D12C60" w:rsidRPr="00D12C60" w:rsidRDefault="00D12C60" w:rsidP="00B012AB">
            <w:pPr>
              <w:spacing w:beforeLines="0"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D12C60" w:rsidRPr="00D12C60" w:rsidTr="00D12C60">
        <w:tc>
          <w:tcPr>
            <w:tcW w:w="3863" w:type="dxa"/>
            <w:shd w:val="clear" w:color="auto" w:fill="auto"/>
            <w:vAlign w:val="center"/>
          </w:tcPr>
          <w:p w:rsidR="00D12C60" w:rsidRPr="00D12C60" w:rsidRDefault="00D12C60" w:rsidP="00D12C60">
            <w:pPr>
              <w:spacing w:beforeLines="0"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proofErr w:type="gramStart"/>
            <w:r w:rsidRPr="00D12C60">
              <w:rPr>
                <w:rFonts w:ascii="標楷體" w:eastAsia="標楷體" w:hAnsi="標楷體" w:hint="eastAsia"/>
                <w:szCs w:val="24"/>
              </w:rPr>
              <w:t>職安法</w:t>
            </w:r>
            <w:proofErr w:type="gramEnd"/>
            <w:r w:rsidRPr="00D12C60">
              <w:rPr>
                <w:rFonts w:ascii="標楷體" w:eastAsia="標楷體" w:hAnsi="標楷體" w:hint="eastAsia"/>
                <w:szCs w:val="24"/>
              </w:rPr>
              <w:t>第30條第1項第5款至第14款或第2項第3款至第5款之危險性或有害性工作</w:t>
            </w:r>
          </w:p>
        </w:tc>
        <w:tc>
          <w:tcPr>
            <w:tcW w:w="3863" w:type="dxa"/>
            <w:shd w:val="clear" w:color="auto" w:fill="auto"/>
            <w:vAlign w:val="center"/>
          </w:tcPr>
          <w:p w:rsidR="00D12C60" w:rsidRPr="00D12C60" w:rsidRDefault="00D12C60" w:rsidP="00D12C60">
            <w:pPr>
              <w:autoSpaceDE w:val="0"/>
              <w:autoSpaceDN w:val="0"/>
              <w:adjustRightInd w:val="0"/>
              <w:spacing w:beforeLines="0" w:line="240" w:lineRule="atLeast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C60">
              <w:rPr>
                <w:rFonts w:ascii="標楷體" w:eastAsia="標楷體" w:hAnsi="標楷體" w:cs="新細明體" w:hint="eastAsia"/>
                <w:kern w:val="0"/>
                <w:szCs w:val="24"/>
              </w:rPr>
              <w:t>-</w:t>
            </w:r>
          </w:p>
        </w:tc>
        <w:tc>
          <w:tcPr>
            <w:tcW w:w="3864" w:type="dxa"/>
            <w:shd w:val="clear" w:color="auto" w:fill="auto"/>
            <w:vAlign w:val="center"/>
          </w:tcPr>
          <w:p w:rsidR="00D12C60" w:rsidRPr="00D12C60" w:rsidRDefault="00D12C60" w:rsidP="00D12C60">
            <w:pPr>
              <w:autoSpaceDE w:val="0"/>
              <w:autoSpaceDN w:val="0"/>
              <w:adjustRightInd w:val="0"/>
              <w:spacing w:beforeLines="0" w:line="240" w:lineRule="atLeast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D12C60">
              <w:rPr>
                <w:rFonts w:ascii="標楷體" w:eastAsia="標楷體" w:hAnsi="標楷體" w:cs="Times New Roman" w:hint="eastAsia"/>
                <w:kern w:val="0"/>
                <w:szCs w:val="24"/>
              </w:rPr>
              <w:t>-</w:t>
            </w:r>
          </w:p>
        </w:tc>
        <w:tc>
          <w:tcPr>
            <w:tcW w:w="3864" w:type="dxa"/>
            <w:shd w:val="clear" w:color="auto" w:fill="auto"/>
          </w:tcPr>
          <w:p w:rsidR="00D12C60" w:rsidRPr="00D12C60" w:rsidRDefault="00D12C60" w:rsidP="00D12C60">
            <w:pPr>
              <w:autoSpaceDE w:val="0"/>
              <w:autoSpaceDN w:val="0"/>
              <w:adjustRightInd w:val="0"/>
              <w:spacing w:beforeLines="0" w:line="24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D12C60">
              <w:rPr>
                <w:rFonts w:ascii="標楷體" w:eastAsia="標楷體" w:hAnsi="標楷體" w:cs="Times New Roman" w:hint="eastAsia"/>
                <w:kern w:val="0"/>
                <w:szCs w:val="24"/>
              </w:rPr>
              <w:t>從事「妊娠與分娩後女性及未滿</w:t>
            </w:r>
            <w:r w:rsidRPr="00D12C60">
              <w:rPr>
                <w:rFonts w:ascii="標楷體" w:eastAsia="標楷體" w:hAnsi="標楷體" w:cs="Times New Roman"/>
                <w:kern w:val="0"/>
                <w:szCs w:val="24"/>
              </w:rPr>
              <w:t>18</w:t>
            </w:r>
            <w:r w:rsidRPr="00D12C60">
              <w:rPr>
                <w:rFonts w:ascii="標楷體" w:eastAsia="標楷體" w:hAnsi="標楷體" w:cs="Times New Roman" w:hint="eastAsia"/>
                <w:kern w:val="0"/>
                <w:szCs w:val="24"/>
              </w:rPr>
              <w:t>歲勞工禁止從事危險性或有害性工作認定標準」之附表二或附表三所列項目</w:t>
            </w:r>
            <w:r w:rsidRPr="00D12C60">
              <w:rPr>
                <w:rFonts w:ascii="標楷體" w:eastAsia="標楷體" w:hAnsi="標楷體" w:cs="Times New Roman" w:hint="eastAsia"/>
                <w:szCs w:val="24"/>
              </w:rPr>
              <w:t>；經採取母性健康保護措施者，可改列第二級</w:t>
            </w:r>
            <w:r w:rsidRPr="00D12C60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</w:tc>
      </w:tr>
    </w:tbl>
    <w:p w:rsidR="001262C6" w:rsidRPr="00D12C60" w:rsidRDefault="00D12C60" w:rsidP="00D12C60">
      <w:pPr>
        <w:spacing w:before="180"/>
        <w:jc w:val="distribute"/>
        <w:rPr>
          <w:rFonts w:ascii="Times New Roman" w:eastAsia="標楷體" w:hAnsi="Times New Roman"/>
          <w:b/>
          <w:sz w:val="28"/>
          <w:szCs w:val="28"/>
        </w:rPr>
      </w:pPr>
      <w:r w:rsidRPr="00BD4B3E">
        <w:rPr>
          <w:rFonts w:ascii="Times New Roman" w:eastAsia="標楷體" w:hAnsi="Times New Roman" w:hint="eastAsia"/>
          <w:sz w:val="28"/>
          <w:szCs w:val="28"/>
        </w:rPr>
        <w:t>※僅列舉部分危害項</w:t>
      </w:r>
      <w:r>
        <w:rPr>
          <w:rFonts w:ascii="Times New Roman" w:eastAsia="標楷體" w:hAnsi="Times New Roman" w:hint="eastAsia"/>
          <w:sz w:val="28"/>
          <w:szCs w:val="28"/>
        </w:rPr>
        <w:t>目提供區分風險等級建議參考，實務上仍應依個案之實際評估結果為主</w:t>
      </w:r>
    </w:p>
    <w:sectPr w:rsidR="001262C6" w:rsidRPr="00D12C60" w:rsidSect="00087A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283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7C4C" w:rsidRDefault="00687C4C" w:rsidP="001262C6">
      <w:pPr>
        <w:spacing w:before="120" w:line="240" w:lineRule="auto"/>
      </w:pPr>
      <w:r>
        <w:separator/>
      </w:r>
    </w:p>
  </w:endnote>
  <w:endnote w:type="continuationSeparator" w:id="0">
    <w:p w:rsidR="00687C4C" w:rsidRDefault="00687C4C" w:rsidP="001262C6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C6" w:rsidRDefault="001262C6" w:rsidP="001262C6">
    <w:pPr>
      <w:pStyle w:val="a5"/>
      <w:spacing w:before="1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53256"/>
      <w:docPartObj>
        <w:docPartGallery w:val="Page Numbers (Bottom of Page)"/>
        <w:docPartUnique/>
      </w:docPartObj>
    </w:sdtPr>
    <w:sdtEndPr>
      <w:rPr>
        <w:rFonts w:ascii="標楷體" w:eastAsia="標楷體" w:hAnsi="標楷體"/>
      </w:rPr>
    </w:sdtEndPr>
    <w:sdtContent>
      <w:p w:rsidR="00FF4EE0" w:rsidRPr="00FF4EE0" w:rsidRDefault="00FF4EE0" w:rsidP="00FF4EE0">
        <w:pPr>
          <w:pStyle w:val="a5"/>
          <w:spacing w:before="120"/>
          <w:jc w:val="center"/>
          <w:rPr>
            <w:rFonts w:ascii="標楷體" w:eastAsia="標楷體" w:hAnsi="標楷體"/>
          </w:rPr>
        </w:pPr>
        <w:r w:rsidRPr="00FF4EE0">
          <w:rPr>
            <w:rFonts w:ascii="標楷體" w:eastAsia="標楷體" w:hAnsi="標楷體" w:hint="eastAsia"/>
          </w:rPr>
          <w:t>第</w:t>
        </w:r>
        <w:r w:rsidR="00F959BB" w:rsidRPr="00FF4EE0">
          <w:rPr>
            <w:rFonts w:ascii="標楷體" w:eastAsia="標楷體" w:hAnsi="標楷體"/>
          </w:rPr>
          <w:fldChar w:fldCharType="begin"/>
        </w:r>
        <w:r w:rsidRPr="00FF4EE0">
          <w:rPr>
            <w:rFonts w:ascii="標楷體" w:eastAsia="標楷體" w:hAnsi="標楷體"/>
          </w:rPr>
          <w:instrText xml:space="preserve"> PAGE   \* MERGEFORMAT </w:instrText>
        </w:r>
        <w:r w:rsidR="00F959BB" w:rsidRPr="00FF4EE0">
          <w:rPr>
            <w:rFonts w:ascii="標楷體" w:eastAsia="標楷體" w:hAnsi="標楷體"/>
          </w:rPr>
          <w:fldChar w:fldCharType="separate"/>
        </w:r>
        <w:r w:rsidR="00147E35" w:rsidRPr="00147E35">
          <w:rPr>
            <w:rFonts w:ascii="標楷體" w:eastAsia="標楷體" w:hAnsi="標楷體"/>
            <w:noProof/>
            <w:lang w:val="zh-TW"/>
          </w:rPr>
          <w:t>1</w:t>
        </w:r>
        <w:r w:rsidR="00F959BB" w:rsidRPr="00FF4EE0">
          <w:rPr>
            <w:rFonts w:ascii="標楷體" w:eastAsia="標楷體" w:hAnsi="標楷體"/>
          </w:rPr>
          <w:fldChar w:fldCharType="end"/>
        </w:r>
        <w:r w:rsidRPr="00FF4EE0">
          <w:rPr>
            <w:rFonts w:ascii="標楷體" w:eastAsia="標楷體" w:hAnsi="標楷體" w:hint="eastAsia"/>
          </w:rPr>
          <w:t>頁</w:t>
        </w:r>
      </w:p>
    </w:sdtContent>
  </w:sdt>
  <w:p w:rsidR="001262C6" w:rsidRDefault="001262C6" w:rsidP="001262C6">
    <w:pPr>
      <w:pStyle w:val="a5"/>
      <w:spacing w:before="12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C6" w:rsidRDefault="001262C6" w:rsidP="001262C6">
    <w:pPr>
      <w:pStyle w:val="a5"/>
      <w:spacing w:before="1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7C4C" w:rsidRDefault="00687C4C" w:rsidP="001262C6">
      <w:pPr>
        <w:spacing w:before="120" w:line="240" w:lineRule="auto"/>
      </w:pPr>
      <w:r>
        <w:separator/>
      </w:r>
    </w:p>
  </w:footnote>
  <w:footnote w:type="continuationSeparator" w:id="0">
    <w:p w:rsidR="00687C4C" w:rsidRDefault="00687C4C" w:rsidP="001262C6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C6" w:rsidRDefault="001262C6" w:rsidP="001262C6">
    <w:pPr>
      <w:pStyle w:val="a3"/>
      <w:spacing w:before="1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C6" w:rsidRDefault="001262C6" w:rsidP="001262C6">
    <w:pPr>
      <w:pStyle w:val="a3"/>
      <w:spacing w:before="12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2C6" w:rsidRDefault="001262C6" w:rsidP="001262C6">
    <w:pPr>
      <w:pStyle w:val="a3"/>
      <w:spacing w:before="12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A5A4B"/>
    <w:multiLevelType w:val="hybridMultilevel"/>
    <w:tmpl w:val="4FC0000C"/>
    <w:lvl w:ilvl="0" w:tplc="459CE1A6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A1C3A33"/>
    <w:multiLevelType w:val="hybridMultilevel"/>
    <w:tmpl w:val="4140AC04"/>
    <w:lvl w:ilvl="0" w:tplc="9EB88348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hint="default"/>
      </w:rPr>
    </w:lvl>
    <w:lvl w:ilvl="1" w:tplc="8B8021A4">
      <w:start w:val="1"/>
      <w:numFmt w:val="decimal"/>
      <w:lvlText w:val="%2."/>
      <w:lvlJc w:val="left"/>
      <w:pPr>
        <w:ind w:left="1116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2">
    <w:nsid w:val="5C3F1BAE"/>
    <w:multiLevelType w:val="hybridMultilevel"/>
    <w:tmpl w:val="5040F672"/>
    <w:lvl w:ilvl="0" w:tplc="B082EC6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40C349C"/>
    <w:multiLevelType w:val="hybridMultilevel"/>
    <w:tmpl w:val="F9EEC6B4"/>
    <w:lvl w:ilvl="0" w:tplc="46C09B48">
      <w:start w:val="1"/>
      <w:numFmt w:val="decimal"/>
      <w:lvlText w:val="%1."/>
      <w:lvlJc w:val="left"/>
      <w:pPr>
        <w:ind w:left="480" w:hanging="480"/>
      </w:pPr>
      <w:rPr>
        <w:rFonts w:eastAsia="標楷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262C6"/>
    <w:rsid w:val="00087AE7"/>
    <w:rsid w:val="000C6C03"/>
    <w:rsid w:val="001262C6"/>
    <w:rsid w:val="00130FC5"/>
    <w:rsid w:val="0013619B"/>
    <w:rsid w:val="00147E35"/>
    <w:rsid w:val="001822A0"/>
    <w:rsid w:val="00382CAC"/>
    <w:rsid w:val="00517B02"/>
    <w:rsid w:val="005529CB"/>
    <w:rsid w:val="006032A8"/>
    <w:rsid w:val="00665E14"/>
    <w:rsid w:val="00687C4C"/>
    <w:rsid w:val="006D0D07"/>
    <w:rsid w:val="0073078C"/>
    <w:rsid w:val="0075021B"/>
    <w:rsid w:val="008842AB"/>
    <w:rsid w:val="008D3560"/>
    <w:rsid w:val="00984EC3"/>
    <w:rsid w:val="00A034CD"/>
    <w:rsid w:val="00A61BC0"/>
    <w:rsid w:val="00A80F74"/>
    <w:rsid w:val="00A83AB0"/>
    <w:rsid w:val="00AF2881"/>
    <w:rsid w:val="00B012AB"/>
    <w:rsid w:val="00B93B9A"/>
    <w:rsid w:val="00C846A8"/>
    <w:rsid w:val="00D12C60"/>
    <w:rsid w:val="00D270A9"/>
    <w:rsid w:val="00DC64FC"/>
    <w:rsid w:val="00E4305C"/>
    <w:rsid w:val="00EE1738"/>
    <w:rsid w:val="00F636D8"/>
    <w:rsid w:val="00F959BB"/>
    <w:rsid w:val="00FA6227"/>
    <w:rsid w:val="00FD79F3"/>
    <w:rsid w:val="00FF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A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2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1262C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262C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262C6"/>
    <w:rPr>
      <w:sz w:val="20"/>
      <w:szCs w:val="20"/>
    </w:rPr>
  </w:style>
  <w:style w:type="table" w:styleId="a7">
    <w:name w:val="Table Grid"/>
    <w:basedOn w:val="a1"/>
    <w:uiPriority w:val="59"/>
    <w:rsid w:val="001262C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A034CD"/>
    <w:pPr>
      <w:spacing w:beforeLines="0" w:line="240" w:lineRule="auto"/>
      <w:ind w:leftChars="200" w:left="48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183</Words>
  <Characters>1047</Characters>
  <Application>Microsoft Office Word</Application>
  <DocSecurity>0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2019-05-20T10:01:00Z</dcterms:created>
  <dcterms:modified xsi:type="dcterms:W3CDTF">2019-07-22T08:24:00Z</dcterms:modified>
</cp:coreProperties>
</file>